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DF" w:rsidRDefault="001E210A">
      <w:pPr>
        <w:tabs>
          <w:tab w:val="left" w:pos="733"/>
          <w:tab w:val="left" w:pos="4077"/>
          <w:tab w:val="left" w:pos="7196"/>
        </w:tabs>
        <w:adjustRightInd w:val="0"/>
        <w:snapToGrid w:val="0"/>
        <w:spacing w:line="590" w:lineRule="exact"/>
        <w:rPr>
          <w:rFonts w:ascii="方正黑体_GBK" w:eastAsia="方正黑体_GBK" w:hAnsi="黑体"/>
          <w:kern w:val="0"/>
          <w:sz w:val="32"/>
          <w:szCs w:val="32"/>
        </w:rPr>
      </w:pPr>
      <w:r>
        <w:rPr>
          <w:rFonts w:ascii="方正黑体_GBK" w:eastAsia="方正黑体_GBK" w:hAnsi="黑体" w:hint="eastAsia"/>
          <w:kern w:val="0"/>
          <w:sz w:val="32"/>
          <w:szCs w:val="32"/>
        </w:rPr>
        <w:t>附件</w:t>
      </w:r>
      <w:r>
        <w:rPr>
          <w:rFonts w:ascii="方正黑体_GBK" w:eastAsia="方正黑体_GBK" w:hAnsi="黑体" w:hint="eastAsia"/>
          <w:kern w:val="0"/>
          <w:sz w:val="32"/>
          <w:szCs w:val="32"/>
        </w:rPr>
        <w:t xml:space="preserve">2 </w:t>
      </w:r>
    </w:p>
    <w:p w:rsidR="00495DDF" w:rsidRDefault="00495DDF">
      <w:pPr>
        <w:tabs>
          <w:tab w:val="left" w:pos="733"/>
          <w:tab w:val="left" w:pos="4077"/>
          <w:tab w:val="left" w:pos="7196"/>
        </w:tabs>
        <w:adjustRightInd w:val="0"/>
        <w:snapToGrid w:val="0"/>
        <w:spacing w:line="590" w:lineRule="exact"/>
        <w:jc w:val="center"/>
        <w:rPr>
          <w:rFonts w:ascii="方正黑体_GBK" w:eastAsia="方正黑体_GBK" w:hAnsi="Calibri"/>
          <w:kern w:val="0"/>
          <w:sz w:val="44"/>
          <w:szCs w:val="44"/>
        </w:rPr>
      </w:pPr>
    </w:p>
    <w:p w:rsidR="00495DDF" w:rsidRDefault="001E210A">
      <w:pPr>
        <w:tabs>
          <w:tab w:val="left" w:pos="733"/>
          <w:tab w:val="left" w:pos="4077"/>
          <w:tab w:val="left" w:pos="7196"/>
        </w:tabs>
        <w:adjustRightInd w:val="0"/>
        <w:snapToGrid w:val="0"/>
        <w:spacing w:line="590" w:lineRule="exact"/>
        <w:jc w:val="center"/>
        <w:rPr>
          <w:rFonts w:ascii="方正小标宋_GBK" w:eastAsia="方正小标宋_GBK"/>
          <w:snapToGrid w:val="0"/>
          <w:kern w:val="44"/>
          <w:sz w:val="44"/>
          <w:szCs w:val="44"/>
        </w:rPr>
      </w:pPr>
      <w:bookmarkStart w:id="0" w:name="_GoBack"/>
      <w:r>
        <w:rPr>
          <w:rFonts w:ascii="方正小标宋_GBK" w:eastAsia="方正小标宋_GBK" w:hint="eastAsia"/>
          <w:snapToGrid w:val="0"/>
          <w:kern w:val="44"/>
          <w:sz w:val="44"/>
          <w:szCs w:val="44"/>
        </w:rPr>
        <w:t>创建</w:t>
      </w:r>
      <w:r>
        <w:rPr>
          <w:rFonts w:ascii="方正小标宋_GBK" w:eastAsia="方正小标宋_GBK" w:hint="eastAsia"/>
          <w:snapToGrid w:val="0"/>
          <w:kern w:val="44"/>
          <w:sz w:val="44"/>
          <w:szCs w:val="44"/>
        </w:rPr>
        <w:t>100</w:t>
      </w:r>
      <w:r>
        <w:rPr>
          <w:rFonts w:ascii="方正小标宋_GBK" w:eastAsia="方正小标宋_GBK" w:hint="eastAsia"/>
          <w:snapToGrid w:val="0"/>
          <w:kern w:val="44"/>
          <w:sz w:val="44"/>
          <w:szCs w:val="44"/>
        </w:rPr>
        <w:t>个国家级创新平台计划</w:t>
      </w:r>
    </w:p>
    <w:bookmarkEnd w:id="0"/>
    <w:p w:rsidR="00495DDF" w:rsidRDefault="00495DDF">
      <w:pPr>
        <w:tabs>
          <w:tab w:val="left" w:pos="733"/>
          <w:tab w:val="left" w:pos="4077"/>
          <w:tab w:val="left" w:pos="7196"/>
        </w:tabs>
        <w:adjustRightInd w:val="0"/>
        <w:snapToGrid w:val="0"/>
        <w:spacing w:line="590" w:lineRule="exact"/>
        <w:jc w:val="center"/>
        <w:rPr>
          <w:rFonts w:ascii="方正黑体_GBK" w:eastAsia="方正黑体_GBK"/>
          <w:kern w:val="0"/>
          <w:sz w:val="44"/>
          <w:szCs w:val="44"/>
        </w:rPr>
      </w:pP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617"/>
        <w:gridCol w:w="882"/>
        <w:gridCol w:w="1092"/>
        <w:gridCol w:w="1232"/>
        <w:gridCol w:w="4745"/>
        <w:gridCol w:w="1610"/>
        <w:gridCol w:w="2920"/>
      </w:tblGrid>
      <w:tr w:rsidR="00495DDF">
        <w:trPr>
          <w:trHeight w:val="454"/>
          <w:tblHeader/>
          <w:jc w:val="center"/>
        </w:trPr>
        <w:tc>
          <w:tcPr>
            <w:tcW w:w="617" w:type="dxa"/>
            <w:vAlign w:val="center"/>
          </w:tcPr>
          <w:p w:rsidR="00495DDF" w:rsidRDefault="001E210A">
            <w:pPr>
              <w:widowControl/>
              <w:tabs>
                <w:tab w:val="left" w:pos="733"/>
                <w:tab w:val="left" w:pos="4077"/>
                <w:tab w:val="left" w:pos="7196"/>
              </w:tabs>
              <w:adjustRightInd w:val="0"/>
              <w:snapToGrid w:val="0"/>
              <w:spacing w:line="340" w:lineRule="exact"/>
              <w:jc w:val="center"/>
              <w:rPr>
                <w:rFonts w:ascii="方正黑体_GBK" w:eastAsia="方正黑体_GBK"/>
                <w:snapToGrid w:val="0"/>
                <w:sz w:val="24"/>
                <w:szCs w:val="24"/>
              </w:rPr>
            </w:pPr>
            <w:r>
              <w:rPr>
                <w:rFonts w:ascii="方正黑体_GBK" w:eastAsia="方正黑体_GBK" w:hint="eastAsia"/>
                <w:snapToGrid w:val="0"/>
                <w:sz w:val="24"/>
                <w:szCs w:val="24"/>
              </w:rPr>
              <w:t>序号</w:t>
            </w:r>
          </w:p>
        </w:tc>
        <w:tc>
          <w:tcPr>
            <w:tcW w:w="1974" w:type="dxa"/>
            <w:gridSpan w:val="2"/>
            <w:vAlign w:val="center"/>
          </w:tcPr>
          <w:p w:rsidR="00495DDF" w:rsidRDefault="001E210A">
            <w:pPr>
              <w:widowControl/>
              <w:tabs>
                <w:tab w:val="left" w:pos="733"/>
                <w:tab w:val="left" w:pos="4077"/>
                <w:tab w:val="left" w:pos="7196"/>
              </w:tabs>
              <w:adjustRightInd w:val="0"/>
              <w:snapToGrid w:val="0"/>
              <w:spacing w:line="340" w:lineRule="exact"/>
              <w:jc w:val="center"/>
              <w:rPr>
                <w:rFonts w:ascii="方正黑体_GBK" w:eastAsia="方正黑体_GBK"/>
                <w:snapToGrid w:val="0"/>
                <w:sz w:val="24"/>
                <w:szCs w:val="24"/>
              </w:rPr>
            </w:pPr>
            <w:r>
              <w:rPr>
                <w:rFonts w:ascii="方正黑体_GBK" w:eastAsia="方正黑体_GBK" w:hint="eastAsia"/>
                <w:snapToGrid w:val="0"/>
                <w:sz w:val="24"/>
                <w:szCs w:val="24"/>
              </w:rPr>
              <w:t>创新平台类别</w:t>
            </w:r>
          </w:p>
        </w:tc>
        <w:tc>
          <w:tcPr>
            <w:tcW w:w="1232" w:type="dxa"/>
            <w:vAlign w:val="center"/>
          </w:tcPr>
          <w:p w:rsidR="00495DDF" w:rsidRDefault="001E210A">
            <w:pPr>
              <w:widowControl/>
              <w:tabs>
                <w:tab w:val="left" w:pos="733"/>
                <w:tab w:val="left" w:pos="4077"/>
                <w:tab w:val="left" w:pos="7196"/>
              </w:tabs>
              <w:adjustRightInd w:val="0"/>
              <w:snapToGrid w:val="0"/>
              <w:spacing w:line="340" w:lineRule="exact"/>
              <w:jc w:val="center"/>
              <w:rPr>
                <w:rFonts w:ascii="方正黑体_GBK" w:eastAsia="方正黑体_GBK"/>
                <w:snapToGrid w:val="0"/>
                <w:sz w:val="24"/>
                <w:szCs w:val="24"/>
              </w:rPr>
            </w:pPr>
            <w:r>
              <w:rPr>
                <w:rFonts w:ascii="方正黑体_GBK" w:eastAsia="方正黑体_GBK" w:hint="eastAsia"/>
                <w:snapToGrid w:val="0"/>
                <w:sz w:val="24"/>
                <w:szCs w:val="24"/>
              </w:rPr>
              <w:t>数量（个）</w:t>
            </w:r>
          </w:p>
        </w:tc>
        <w:tc>
          <w:tcPr>
            <w:tcW w:w="4745" w:type="dxa"/>
            <w:vAlign w:val="center"/>
          </w:tcPr>
          <w:p w:rsidR="00495DDF" w:rsidRDefault="001E210A">
            <w:pPr>
              <w:widowControl/>
              <w:tabs>
                <w:tab w:val="left" w:pos="733"/>
                <w:tab w:val="left" w:pos="4077"/>
                <w:tab w:val="left" w:pos="7196"/>
              </w:tabs>
              <w:adjustRightInd w:val="0"/>
              <w:snapToGrid w:val="0"/>
              <w:spacing w:line="340" w:lineRule="exact"/>
              <w:jc w:val="center"/>
              <w:rPr>
                <w:rFonts w:ascii="方正黑体_GBK" w:eastAsia="方正黑体_GBK"/>
                <w:snapToGrid w:val="0"/>
                <w:sz w:val="24"/>
                <w:szCs w:val="24"/>
              </w:rPr>
            </w:pPr>
            <w:r>
              <w:rPr>
                <w:rFonts w:ascii="方正黑体_GBK" w:eastAsia="方正黑体_GBK" w:hint="eastAsia"/>
                <w:snapToGrid w:val="0"/>
                <w:sz w:val="24"/>
                <w:szCs w:val="24"/>
              </w:rPr>
              <w:t>主要创建内容</w:t>
            </w:r>
          </w:p>
        </w:tc>
        <w:tc>
          <w:tcPr>
            <w:tcW w:w="1610" w:type="dxa"/>
            <w:vAlign w:val="center"/>
          </w:tcPr>
          <w:p w:rsidR="00495DDF" w:rsidRDefault="001E210A">
            <w:pPr>
              <w:widowControl/>
              <w:tabs>
                <w:tab w:val="left" w:pos="733"/>
                <w:tab w:val="left" w:pos="4077"/>
                <w:tab w:val="left" w:pos="7196"/>
              </w:tabs>
              <w:adjustRightInd w:val="0"/>
              <w:snapToGrid w:val="0"/>
              <w:spacing w:line="340" w:lineRule="exact"/>
              <w:jc w:val="center"/>
              <w:rPr>
                <w:rFonts w:ascii="方正黑体_GBK" w:eastAsia="方正黑体_GBK"/>
                <w:snapToGrid w:val="0"/>
                <w:sz w:val="24"/>
                <w:szCs w:val="24"/>
              </w:rPr>
            </w:pPr>
            <w:r>
              <w:rPr>
                <w:rFonts w:ascii="方正黑体_GBK" w:eastAsia="方正黑体_GBK" w:hint="eastAsia"/>
                <w:snapToGrid w:val="0"/>
                <w:sz w:val="24"/>
                <w:szCs w:val="24"/>
              </w:rPr>
              <w:t>牵头部门</w:t>
            </w:r>
          </w:p>
        </w:tc>
        <w:tc>
          <w:tcPr>
            <w:tcW w:w="2920" w:type="dxa"/>
            <w:vAlign w:val="center"/>
          </w:tcPr>
          <w:p w:rsidR="00495DDF" w:rsidRDefault="001E210A">
            <w:pPr>
              <w:widowControl/>
              <w:tabs>
                <w:tab w:val="left" w:pos="733"/>
                <w:tab w:val="left" w:pos="4077"/>
                <w:tab w:val="left" w:pos="7196"/>
              </w:tabs>
              <w:adjustRightInd w:val="0"/>
              <w:snapToGrid w:val="0"/>
              <w:spacing w:line="340" w:lineRule="exact"/>
              <w:jc w:val="center"/>
              <w:rPr>
                <w:rFonts w:ascii="方正黑体_GBK" w:eastAsia="方正黑体_GBK"/>
                <w:snapToGrid w:val="0"/>
                <w:sz w:val="24"/>
                <w:szCs w:val="24"/>
              </w:rPr>
            </w:pPr>
            <w:r>
              <w:rPr>
                <w:rFonts w:ascii="方正黑体_GBK" w:eastAsia="方正黑体_GBK" w:hint="eastAsia"/>
                <w:snapToGrid w:val="0"/>
                <w:sz w:val="24"/>
                <w:szCs w:val="24"/>
              </w:rPr>
              <w:t>主要配合部门、单位</w:t>
            </w:r>
          </w:p>
        </w:tc>
      </w:tr>
      <w:tr w:rsidR="00495DDF">
        <w:trPr>
          <w:trHeight w:val="1101"/>
          <w:jc w:val="center"/>
        </w:trPr>
        <w:tc>
          <w:tcPr>
            <w:tcW w:w="617" w:type="dxa"/>
            <w:vMerge w:val="restart"/>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w:t>
            </w:r>
          </w:p>
        </w:tc>
        <w:tc>
          <w:tcPr>
            <w:tcW w:w="882" w:type="dxa"/>
            <w:vMerge w:val="restart"/>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国家科技创新基地</w:t>
            </w:r>
          </w:p>
        </w:tc>
        <w:tc>
          <w:tcPr>
            <w:tcW w:w="1092"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国家重点实验室</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4</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重点围绕有色金属材料、甘蔗糖业、高效节能环保内燃机、高发地方疾病诊治等特色优势领域创建国家重点实验室</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广西大学、广西医科大学等</w:t>
            </w:r>
          </w:p>
        </w:tc>
      </w:tr>
      <w:tr w:rsidR="00495DDF">
        <w:trPr>
          <w:trHeight w:val="1088"/>
          <w:jc w:val="center"/>
        </w:trPr>
        <w:tc>
          <w:tcPr>
            <w:tcW w:w="617" w:type="dxa"/>
            <w:vMerge/>
            <w:vAlign w:val="center"/>
          </w:tcPr>
          <w:p w:rsidR="00495DDF" w:rsidRDefault="00495DDF">
            <w:pPr>
              <w:widowControl/>
              <w:adjustRightInd w:val="0"/>
              <w:snapToGrid w:val="0"/>
              <w:spacing w:line="340" w:lineRule="exact"/>
              <w:jc w:val="center"/>
              <w:rPr>
                <w:rFonts w:eastAsia="方正仿宋_GBK"/>
                <w:snapToGrid w:val="0"/>
                <w:sz w:val="24"/>
                <w:szCs w:val="24"/>
              </w:rPr>
            </w:pPr>
          </w:p>
        </w:tc>
        <w:tc>
          <w:tcPr>
            <w:tcW w:w="882" w:type="dxa"/>
            <w:vMerge/>
            <w:vAlign w:val="center"/>
          </w:tcPr>
          <w:p w:rsidR="00495DDF" w:rsidRDefault="00495DDF">
            <w:pPr>
              <w:widowControl/>
              <w:adjustRightInd w:val="0"/>
              <w:snapToGrid w:val="0"/>
              <w:spacing w:line="340" w:lineRule="exact"/>
              <w:rPr>
                <w:rFonts w:eastAsia="方正仿宋_GBK"/>
                <w:snapToGrid w:val="0"/>
                <w:sz w:val="24"/>
                <w:szCs w:val="24"/>
              </w:rPr>
            </w:pPr>
          </w:p>
        </w:tc>
        <w:tc>
          <w:tcPr>
            <w:tcW w:w="1092"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国家临床医学研究中心</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地中海贫血防治国家临床医学研究中心</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自治区卫生健康委员会、广西医科大学等</w:t>
            </w:r>
          </w:p>
        </w:tc>
      </w:tr>
      <w:tr w:rsidR="00495DDF">
        <w:trPr>
          <w:trHeight w:val="1549"/>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2</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国家认定企业技术中心</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12</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重点围绕新材料、大健康、节能环保、新一代信息技术、智能装备制造、新能源汽车、研发服务等领域创建国家企业技术中心</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自治区发展</w:t>
            </w:r>
          </w:p>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改革委</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自治区科技厅、工业和信息化厅、财政厅，南宁海关，国家税务总局广西壮族自治区税务局等</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3</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国家地方联合工程研究中心</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10</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重点围绕新材料、大健康、节能环保产业、新一代信息技术、智能装备制造、新能源汽车、研发服务等领域创建国家地方联合工程研究中心</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自治区发展</w:t>
            </w:r>
          </w:p>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改革委</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有关企业</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4</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国家可持续发展议程创新示范区</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桂林市国家可持续发展议程创新示范区</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桂林市人民政府</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lastRenderedPageBreak/>
              <w:t>5</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国家级高新区</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3</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梧州高新技术产业开发区、百色高新技术产业开发区、钦州高新技术产业开发区</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梧州市人民政府、百色市人民政府、钦州市人民政府</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6</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国家农业科技园区</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2</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广西玉林国家农业科技园区、广西来宾国家农业科技园区</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玉林市人民政府、来宾市人民政府</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7</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国家级科技企业孵化器</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10</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重点围绕电子信息、生物医药、智能制造及新材料、节能环保等领域的自治区级科技企业孵化器创建国家级科技企业孵化器</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各市科技局，各高新区</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8</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国家级众创空间</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20</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重点围绕特色优势产业，推动自治区众创空间创建国家级众创空间</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各市科技局，各高新区</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9</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国家级星创天地</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32</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重点围绕特色种植、特色养殖、农产品加工、农村电商等领域建设国家级星创天地</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各市、县科技局</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10</w:t>
            </w:r>
          </w:p>
        </w:tc>
        <w:tc>
          <w:tcPr>
            <w:tcW w:w="1974" w:type="dxa"/>
            <w:gridSpan w:val="2"/>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国家国际科技合作基地</w:t>
            </w: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5</w:t>
            </w:r>
          </w:p>
        </w:tc>
        <w:tc>
          <w:tcPr>
            <w:tcW w:w="4745"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重点围绕中医药、节能环保、现代农业、智能装备、电子信息等领域创建国家国际科技合作基地（包括国际创新园、国际联合研究中心、国际技术转移中心和示范型国际科技合作基地）</w:t>
            </w:r>
          </w:p>
        </w:tc>
        <w:tc>
          <w:tcPr>
            <w:tcW w:w="1610"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自治区科技厅</w:t>
            </w:r>
          </w:p>
        </w:tc>
        <w:tc>
          <w:tcPr>
            <w:tcW w:w="2920" w:type="dxa"/>
            <w:vAlign w:val="center"/>
          </w:tcPr>
          <w:p w:rsidR="00495DDF" w:rsidRDefault="001E210A">
            <w:pPr>
              <w:adjustRightInd w:val="0"/>
              <w:snapToGrid w:val="0"/>
              <w:spacing w:line="340" w:lineRule="exact"/>
              <w:rPr>
                <w:rFonts w:eastAsia="方正仿宋_GBK"/>
                <w:snapToGrid w:val="0"/>
                <w:sz w:val="24"/>
                <w:szCs w:val="24"/>
              </w:rPr>
            </w:pPr>
            <w:r>
              <w:rPr>
                <w:rFonts w:eastAsia="方正仿宋_GBK" w:hint="eastAsia"/>
                <w:snapToGrid w:val="0"/>
                <w:sz w:val="24"/>
                <w:szCs w:val="24"/>
              </w:rPr>
              <w:t>中马钦州产业园及有关科技园区、科研院所、高等学校、创新型企业和科技中介机构等</w:t>
            </w:r>
          </w:p>
        </w:tc>
      </w:tr>
      <w:tr w:rsidR="00495DDF">
        <w:trPr>
          <w:trHeight w:val="454"/>
          <w:jc w:val="center"/>
        </w:trPr>
        <w:tc>
          <w:tcPr>
            <w:tcW w:w="617"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合计</w:t>
            </w:r>
          </w:p>
        </w:tc>
        <w:tc>
          <w:tcPr>
            <w:tcW w:w="1974" w:type="dxa"/>
            <w:gridSpan w:val="2"/>
            <w:vAlign w:val="center"/>
          </w:tcPr>
          <w:p w:rsidR="00495DDF" w:rsidRDefault="00495DDF">
            <w:pPr>
              <w:adjustRightInd w:val="0"/>
              <w:snapToGrid w:val="0"/>
              <w:spacing w:line="340" w:lineRule="exact"/>
              <w:jc w:val="center"/>
              <w:rPr>
                <w:rFonts w:eastAsia="方正仿宋_GBK"/>
                <w:snapToGrid w:val="0"/>
                <w:sz w:val="24"/>
                <w:szCs w:val="24"/>
              </w:rPr>
            </w:pPr>
          </w:p>
        </w:tc>
        <w:tc>
          <w:tcPr>
            <w:tcW w:w="1232" w:type="dxa"/>
            <w:vAlign w:val="center"/>
          </w:tcPr>
          <w:p w:rsidR="00495DDF" w:rsidRDefault="001E210A">
            <w:pPr>
              <w:adjustRightInd w:val="0"/>
              <w:snapToGrid w:val="0"/>
              <w:spacing w:line="340" w:lineRule="exact"/>
              <w:jc w:val="center"/>
              <w:rPr>
                <w:rFonts w:eastAsia="方正仿宋_GBK"/>
                <w:snapToGrid w:val="0"/>
                <w:sz w:val="24"/>
                <w:szCs w:val="24"/>
              </w:rPr>
            </w:pPr>
            <w:r>
              <w:rPr>
                <w:rFonts w:eastAsia="方正仿宋_GBK" w:hint="eastAsia"/>
                <w:snapToGrid w:val="0"/>
                <w:sz w:val="24"/>
                <w:szCs w:val="24"/>
              </w:rPr>
              <w:t>100</w:t>
            </w:r>
          </w:p>
        </w:tc>
        <w:tc>
          <w:tcPr>
            <w:tcW w:w="4745" w:type="dxa"/>
            <w:vAlign w:val="center"/>
          </w:tcPr>
          <w:p w:rsidR="00495DDF" w:rsidRDefault="00495DDF">
            <w:pPr>
              <w:adjustRightInd w:val="0"/>
              <w:snapToGrid w:val="0"/>
              <w:spacing w:line="340" w:lineRule="exact"/>
              <w:jc w:val="center"/>
              <w:rPr>
                <w:rFonts w:eastAsia="方正仿宋_GBK"/>
                <w:snapToGrid w:val="0"/>
                <w:sz w:val="24"/>
                <w:szCs w:val="24"/>
              </w:rPr>
            </w:pPr>
          </w:p>
        </w:tc>
        <w:tc>
          <w:tcPr>
            <w:tcW w:w="1610" w:type="dxa"/>
            <w:vAlign w:val="center"/>
          </w:tcPr>
          <w:p w:rsidR="00495DDF" w:rsidRDefault="00495DDF">
            <w:pPr>
              <w:adjustRightInd w:val="0"/>
              <w:snapToGrid w:val="0"/>
              <w:spacing w:line="340" w:lineRule="exact"/>
              <w:jc w:val="center"/>
              <w:rPr>
                <w:rFonts w:eastAsia="方正仿宋_GBK"/>
                <w:snapToGrid w:val="0"/>
                <w:sz w:val="24"/>
                <w:szCs w:val="24"/>
              </w:rPr>
            </w:pPr>
          </w:p>
        </w:tc>
        <w:tc>
          <w:tcPr>
            <w:tcW w:w="2920" w:type="dxa"/>
            <w:vAlign w:val="center"/>
          </w:tcPr>
          <w:p w:rsidR="00495DDF" w:rsidRDefault="00495DDF">
            <w:pPr>
              <w:adjustRightInd w:val="0"/>
              <w:snapToGrid w:val="0"/>
              <w:spacing w:line="340" w:lineRule="exact"/>
              <w:jc w:val="center"/>
              <w:rPr>
                <w:rFonts w:eastAsia="方正仿宋_GBK"/>
                <w:snapToGrid w:val="0"/>
                <w:sz w:val="24"/>
                <w:szCs w:val="24"/>
              </w:rPr>
            </w:pPr>
          </w:p>
        </w:tc>
      </w:tr>
    </w:tbl>
    <w:p w:rsidR="00495DDF" w:rsidRDefault="00495DDF"/>
    <w:sectPr w:rsidR="00495DDF" w:rsidSect="00495DDF">
      <w:pgSz w:w="16838" w:h="11906" w:orient="landscape"/>
      <w:pgMar w:top="1417" w:right="1928" w:bottom="1417" w:left="1814" w:header="851" w:footer="1134" w:gutter="0"/>
      <w:cols w:space="0"/>
      <w:docGrid w:type="lines" w:linePitch="4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10A" w:rsidRDefault="001E210A" w:rsidP="00EC48FF">
      <w:r>
        <w:separator/>
      </w:r>
    </w:p>
  </w:endnote>
  <w:endnote w:type="continuationSeparator" w:id="0">
    <w:p w:rsidR="001E210A" w:rsidRDefault="001E210A" w:rsidP="00EC4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10A" w:rsidRDefault="001E210A" w:rsidP="00EC48FF">
      <w:r>
        <w:separator/>
      </w:r>
    </w:p>
  </w:footnote>
  <w:footnote w:type="continuationSeparator" w:id="0">
    <w:p w:rsidR="001E210A" w:rsidRDefault="001E210A" w:rsidP="00EC48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3124DD"/>
    <w:rsid w:val="001E210A"/>
    <w:rsid w:val="00495DDF"/>
    <w:rsid w:val="00EC48FF"/>
    <w:rsid w:val="013124DD"/>
    <w:rsid w:val="24171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DDF"/>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C4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48FF"/>
    <w:rPr>
      <w:kern w:val="2"/>
      <w:sz w:val="18"/>
      <w:szCs w:val="18"/>
    </w:rPr>
  </w:style>
  <w:style w:type="paragraph" w:styleId="a4">
    <w:name w:val="footer"/>
    <w:basedOn w:val="a"/>
    <w:link w:val="Char0"/>
    <w:rsid w:val="00EC48FF"/>
    <w:pPr>
      <w:tabs>
        <w:tab w:val="center" w:pos="4153"/>
        <w:tab w:val="right" w:pos="8306"/>
      </w:tabs>
      <w:snapToGrid w:val="0"/>
      <w:jc w:val="left"/>
    </w:pPr>
    <w:rPr>
      <w:sz w:val="18"/>
      <w:szCs w:val="18"/>
    </w:rPr>
  </w:style>
  <w:style w:type="character" w:customStyle="1" w:styleId="Char0">
    <w:name w:val="页脚 Char"/>
    <w:basedOn w:val="a0"/>
    <w:link w:val="a4"/>
    <w:rsid w:val="00EC48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Company>gxnews</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dc:creator>
  <cp:lastModifiedBy>Administrator</cp:lastModifiedBy>
  <cp:revision>2</cp:revision>
  <dcterms:created xsi:type="dcterms:W3CDTF">2018-12-11T06:25:00Z</dcterms:created>
  <dcterms:modified xsi:type="dcterms:W3CDTF">2018-12-11T06:25:00Z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