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7D" w:rsidRDefault="00A236F6">
      <w:pPr>
        <w:adjustRightInd w:val="0"/>
        <w:snapToGrid w:val="0"/>
        <w:spacing w:line="590" w:lineRule="exact"/>
        <w:rPr>
          <w:rFonts w:ascii="方正黑体_GBK" w:eastAsia="方正黑体_GBK"/>
          <w:snapToGrid w:val="0"/>
          <w:sz w:val="32"/>
          <w:szCs w:val="32"/>
        </w:rPr>
      </w:pPr>
      <w:r>
        <w:rPr>
          <w:rFonts w:ascii="方正黑体_GBK" w:eastAsia="方正黑体_GBK" w:hint="eastAsia"/>
          <w:snapToGrid w:val="0"/>
          <w:sz w:val="32"/>
          <w:szCs w:val="32"/>
        </w:rPr>
        <w:t>附件</w:t>
      </w:r>
      <w:r>
        <w:rPr>
          <w:rFonts w:ascii="方正黑体_GBK" w:eastAsia="方正黑体_GBK" w:hint="eastAsia"/>
          <w:snapToGrid w:val="0"/>
          <w:sz w:val="32"/>
          <w:szCs w:val="32"/>
        </w:rPr>
        <w:t>5</w:t>
      </w:r>
    </w:p>
    <w:p w:rsidR="00E06F7D" w:rsidRDefault="00E06F7D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</w:p>
    <w:p w:rsidR="00E06F7D" w:rsidRDefault="00A236F6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napToGrid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sz w:val="44"/>
          <w:szCs w:val="44"/>
        </w:rPr>
        <w:t>转化</w:t>
      </w:r>
      <w:r>
        <w:rPr>
          <w:rFonts w:ascii="方正小标宋_GBK" w:eastAsia="方正小标宋_GBK" w:hint="eastAsia"/>
          <w:snapToGrid w:val="0"/>
          <w:sz w:val="44"/>
          <w:szCs w:val="44"/>
        </w:rPr>
        <w:t>1000</w:t>
      </w:r>
      <w:r>
        <w:rPr>
          <w:rFonts w:ascii="方正小标宋_GBK" w:eastAsia="方正小标宋_GBK" w:hint="eastAsia"/>
          <w:snapToGrid w:val="0"/>
          <w:sz w:val="44"/>
          <w:szCs w:val="44"/>
        </w:rPr>
        <w:t>项重大科技成果三年行动</w:t>
      </w:r>
    </w:p>
    <w:p w:rsidR="00E06F7D" w:rsidRDefault="00A236F6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napToGrid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sz w:val="44"/>
          <w:szCs w:val="44"/>
        </w:rPr>
        <w:t>工作方案</w:t>
      </w:r>
    </w:p>
    <w:p w:rsidR="00E06F7D" w:rsidRDefault="00E06F7D">
      <w:pPr>
        <w:shd w:val="clear" w:color="auto" w:fill="FFFFFF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</w:p>
    <w:p w:rsidR="00E06F7D" w:rsidRDefault="00A236F6">
      <w:pPr>
        <w:shd w:val="clear" w:color="auto" w:fill="FFFFFF"/>
        <w:adjustRightInd w:val="0"/>
        <w:snapToGrid w:val="0"/>
        <w:spacing w:line="590" w:lineRule="exact"/>
        <w:ind w:firstLineChars="200" w:firstLine="640"/>
        <w:rPr>
          <w:rFonts w:ascii="方正黑体_GBK" w:eastAsia="方正黑体_GBK"/>
          <w:bCs/>
          <w:snapToGrid w:val="0"/>
          <w:sz w:val="32"/>
          <w:szCs w:val="32"/>
        </w:rPr>
      </w:pPr>
      <w:r>
        <w:rPr>
          <w:rFonts w:ascii="方正黑体_GBK" w:eastAsia="方正黑体_GBK" w:hint="eastAsia"/>
          <w:snapToGrid w:val="0"/>
          <w:sz w:val="32"/>
          <w:szCs w:val="32"/>
        </w:rPr>
        <w:t>一、任务目标及分解</w:t>
      </w:r>
    </w:p>
    <w:p w:rsidR="00E06F7D" w:rsidRDefault="00A236F6">
      <w:pPr>
        <w:shd w:val="clear" w:color="auto" w:fill="FFFFFF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  <w:r>
        <w:rPr>
          <w:rFonts w:eastAsia="方正仿宋_GBK" w:hint="eastAsia"/>
          <w:snapToGrid w:val="0"/>
          <w:sz w:val="32"/>
          <w:szCs w:val="32"/>
        </w:rPr>
        <w:t>按照“出成果、促转化、强产业”的思路，建立以市场为导向，以企业为主体，“产学研资介”充分参与的科技成果转化和技术转移长效机制，加速重大科技成果在我区落地转化应用。到</w:t>
      </w:r>
      <w:r>
        <w:rPr>
          <w:rFonts w:eastAsia="方正仿宋_GBK" w:hint="eastAsia"/>
          <w:snapToGrid w:val="0"/>
          <w:sz w:val="32"/>
          <w:szCs w:val="32"/>
        </w:rPr>
        <w:t>2020</w:t>
      </w:r>
      <w:r>
        <w:rPr>
          <w:rFonts w:eastAsia="方正仿宋_GBK" w:hint="eastAsia"/>
          <w:snapToGrid w:val="0"/>
          <w:sz w:val="32"/>
          <w:szCs w:val="32"/>
        </w:rPr>
        <w:t>年，组织各设区市实施重大科技成果转化项目</w:t>
      </w:r>
      <w:r>
        <w:rPr>
          <w:rFonts w:eastAsia="方正仿宋_GBK" w:hint="eastAsia"/>
          <w:snapToGrid w:val="0"/>
          <w:sz w:val="32"/>
          <w:szCs w:val="32"/>
        </w:rPr>
        <w:t>1000</w:t>
      </w:r>
      <w:r>
        <w:rPr>
          <w:rFonts w:eastAsia="方正仿宋_GBK" w:hint="eastAsia"/>
          <w:snapToGrid w:val="0"/>
          <w:sz w:val="32"/>
          <w:szCs w:val="32"/>
        </w:rPr>
        <w:t>项以上，具体年度目标分解为：</w:t>
      </w:r>
      <w:r>
        <w:rPr>
          <w:rFonts w:eastAsia="方正仿宋_GBK" w:hint="eastAsia"/>
          <w:snapToGrid w:val="0"/>
          <w:sz w:val="32"/>
          <w:szCs w:val="32"/>
        </w:rPr>
        <w:t>2018</w:t>
      </w:r>
      <w:r>
        <w:rPr>
          <w:rFonts w:eastAsia="方正仿宋_GBK" w:hint="eastAsia"/>
          <w:snapToGrid w:val="0"/>
          <w:sz w:val="32"/>
          <w:szCs w:val="32"/>
        </w:rPr>
        <w:t>年实施重大科技成果转化项目</w:t>
      </w:r>
      <w:r>
        <w:rPr>
          <w:rFonts w:eastAsia="方正仿宋_GBK" w:hint="eastAsia"/>
          <w:snapToGrid w:val="0"/>
          <w:sz w:val="32"/>
          <w:szCs w:val="32"/>
        </w:rPr>
        <w:t>329</w:t>
      </w:r>
      <w:r>
        <w:rPr>
          <w:rFonts w:eastAsia="方正仿宋_GBK" w:hint="eastAsia"/>
          <w:snapToGrid w:val="0"/>
          <w:sz w:val="32"/>
          <w:szCs w:val="32"/>
        </w:rPr>
        <w:t>项，</w:t>
      </w:r>
      <w:r>
        <w:rPr>
          <w:rFonts w:eastAsia="方正仿宋_GBK" w:hint="eastAsia"/>
          <w:snapToGrid w:val="0"/>
          <w:sz w:val="32"/>
          <w:szCs w:val="32"/>
        </w:rPr>
        <w:t>2019</w:t>
      </w:r>
      <w:r>
        <w:rPr>
          <w:rFonts w:eastAsia="方正仿宋_GBK" w:hint="eastAsia"/>
          <w:snapToGrid w:val="0"/>
          <w:sz w:val="32"/>
          <w:szCs w:val="32"/>
        </w:rPr>
        <w:t>年实施重大科技成果转化项目</w:t>
      </w:r>
      <w:r>
        <w:rPr>
          <w:rFonts w:eastAsia="方正仿宋_GBK" w:hint="eastAsia"/>
          <w:snapToGrid w:val="0"/>
          <w:sz w:val="32"/>
          <w:szCs w:val="32"/>
        </w:rPr>
        <w:t>371</w:t>
      </w:r>
      <w:r>
        <w:rPr>
          <w:rFonts w:eastAsia="方正仿宋_GBK" w:hint="eastAsia"/>
          <w:snapToGrid w:val="0"/>
          <w:sz w:val="32"/>
          <w:szCs w:val="32"/>
        </w:rPr>
        <w:t>项，</w:t>
      </w:r>
      <w:r>
        <w:rPr>
          <w:rFonts w:eastAsia="方正仿宋_GBK" w:hint="eastAsia"/>
          <w:snapToGrid w:val="0"/>
          <w:sz w:val="32"/>
          <w:szCs w:val="32"/>
        </w:rPr>
        <w:t>2020</w:t>
      </w:r>
      <w:r>
        <w:rPr>
          <w:rFonts w:eastAsia="方正仿宋_GBK" w:hint="eastAsia"/>
          <w:snapToGrid w:val="0"/>
          <w:sz w:val="32"/>
          <w:szCs w:val="32"/>
        </w:rPr>
        <w:t>年实施重大科技成果转化项目</w:t>
      </w:r>
      <w:r>
        <w:rPr>
          <w:rFonts w:eastAsia="方正仿宋_GBK" w:hint="eastAsia"/>
          <w:snapToGrid w:val="0"/>
          <w:sz w:val="32"/>
          <w:szCs w:val="32"/>
        </w:rPr>
        <w:t>422</w:t>
      </w:r>
      <w:r>
        <w:rPr>
          <w:rFonts w:eastAsia="方正仿宋_GBK" w:hint="eastAsia"/>
          <w:snapToGrid w:val="0"/>
          <w:sz w:val="32"/>
          <w:szCs w:val="32"/>
        </w:rPr>
        <w:t>项（详见附表）。</w:t>
      </w:r>
    </w:p>
    <w:p w:rsidR="00E06F7D" w:rsidRDefault="00A236F6">
      <w:pPr>
        <w:shd w:val="clear" w:color="auto" w:fill="FFFFFF"/>
        <w:adjustRightInd w:val="0"/>
        <w:snapToGrid w:val="0"/>
        <w:spacing w:line="590" w:lineRule="exact"/>
        <w:ind w:firstLineChars="200" w:firstLine="640"/>
        <w:rPr>
          <w:rFonts w:ascii="方正黑体_GBK" w:eastAsia="方正黑体_GBK"/>
          <w:snapToGrid w:val="0"/>
          <w:sz w:val="32"/>
          <w:szCs w:val="32"/>
        </w:rPr>
      </w:pPr>
      <w:bookmarkStart w:id="0" w:name="_GoBack"/>
      <w:r>
        <w:rPr>
          <w:rFonts w:ascii="方正黑体_GBK" w:eastAsia="方正黑体_GBK" w:hint="eastAsia"/>
          <w:snapToGrid w:val="0"/>
          <w:sz w:val="32"/>
          <w:szCs w:val="32"/>
        </w:rPr>
        <w:t>二、工作措施</w:t>
      </w:r>
    </w:p>
    <w:bookmarkEnd w:id="0"/>
    <w:p w:rsidR="00E06F7D" w:rsidRDefault="00A236F6">
      <w:pPr>
        <w:adjustRightInd w:val="0"/>
        <w:snapToGrid w:val="0"/>
        <w:spacing w:line="590" w:lineRule="exact"/>
        <w:ind w:firstLineChars="200" w:firstLine="640"/>
        <w:rPr>
          <w:rFonts w:ascii="方正楷体_GBK" w:eastAsia="方正楷体_GBK"/>
          <w:snapToGrid w:val="0"/>
          <w:sz w:val="32"/>
          <w:szCs w:val="32"/>
        </w:rPr>
      </w:pPr>
      <w:r>
        <w:rPr>
          <w:rFonts w:ascii="方正楷体_GBK" w:eastAsia="方正楷体_GBK" w:hint="eastAsia"/>
          <w:snapToGrid w:val="0"/>
          <w:sz w:val="32"/>
          <w:szCs w:val="32"/>
        </w:rPr>
        <w:t>（一）加强科技成果转化政策宣传与落实。</w:t>
      </w:r>
    </w:p>
    <w:p w:rsidR="00E06F7D" w:rsidRDefault="00A236F6">
      <w:pPr>
        <w:shd w:val="clear" w:color="auto" w:fill="FFFFFF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  <w:r>
        <w:rPr>
          <w:rFonts w:eastAsia="方正仿宋_GBK" w:hint="eastAsia"/>
          <w:snapToGrid w:val="0"/>
          <w:sz w:val="32"/>
          <w:szCs w:val="32"/>
        </w:rPr>
        <w:t>统筹做好科技成果转化有关法律法规和政策的宣传工作，通过科技大讲堂及专题培训，面向企业及高校、科研院所强化相关政策解读及业务培训，重点开展“三权下放”（下放科技成果的使用权、处置权、收益权）、技术合同税费减免、科技成果转化奖励</w:t>
      </w:r>
      <w:r>
        <w:rPr>
          <w:rFonts w:eastAsia="方正仿宋_GBK" w:hint="eastAsia"/>
          <w:snapToGrid w:val="0"/>
          <w:spacing w:val="4"/>
          <w:sz w:val="32"/>
          <w:szCs w:val="32"/>
        </w:rPr>
        <w:t>性后补助等政策的落地执行培训，提升科技成果转化主体用实、</w:t>
      </w:r>
      <w:r>
        <w:rPr>
          <w:rFonts w:eastAsia="方正仿宋_GBK" w:hint="eastAsia"/>
          <w:snapToGrid w:val="0"/>
          <w:sz w:val="32"/>
          <w:szCs w:val="32"/>
        </w:rPr>
        <w:t>用活、用好激励政策的能力，激发全区科技成果转化的热情，营造充满活力的科技成果转化生态环境。</w:t>
      </w:r>
    </w:p>
    <w:p w:rsidR="00E06F7D" w:rsidRDefault="00A236F6">
      <w:pPr>
        <w:adjustRightInd w:val="0"/>
        <w:snapToGrid w:val="0"/>
        <w:spacing w:line="590" w:lineRule="exact"/>
        <w:ind w:firstLineChars="200" w:firstLine="640"/>
        <w:rPr>
          <w:rFonts w:ascii="方正楷体_GBK" w:eastAsia="方正楷体_GBK"/>
          <w:snapToGrid w:val="0"/>
          <w:sz w:val="32"/>
          <w:szCs w:val="32"/>
        </w:rPr>
      </w:pPr>
      <w:r>
        <w:rPr>
          <w:rFonts w:ascii="方正楷体_GBK" w:eastAsia="方正楷体_GBK" w:hint="eastAsia"/>
          <w:snapToGrid w:val="0"/>
          <w:sz w:val="32"/>
          <w:szCs w:val="32"/>
        </w:rPr>
        <w:lastRenderedPageBreak/>
        <w:t>（二）强化企业科技成果转化主体作用。</w:t>
      </w:r>
    </w:p>
    <w:p w:rsidR="00E06F7D" w:rsidRDefault="00A236F6">
      <w:pPr>
        <w:shd w:val="clear" w:color="auto" w:fill="FFFFFF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  <w:r>
        <w:rPr>
          <w:rFonts w:eastAsia="方正仿宋_GBK" w:hint="eastAsia"/>
          <w:snapToGrid w:val="0"/>
          <w:sz w:val="32"/>
          <w:szCs w:val="32"/>
        </w:rPr>
        <w:t>聚焦产业发展，促进科技成果向市场流动、向企业聚集。鼓励企业根据</w:t>
      </w:r>
      <w:r>
        <w:rPr>
          <w:rFonts w:eastAsia="方正仿宋_GBK" w:hint="eastAsia"/>
          <w:snapToGrid w:val="0"/>
          <w:sz w:val="32"/>
          <w:szCs w:val="32"/>
        </w:rPr>
        <w:t>市场需求和自身发展，牵头承担科技重大专项，自主建立科技成果转化中心和科技成果中试基地、熟化基地，联合共建产业技术创新战略联盟等，通过共建研发、技术转让、技术许可、作价投资等形式夯实自身实力和引进外力支持，提升吸纳和应用科技成果的能力。支持企业运用创新成果提高综合竞争力和效益，为其探索应用新技术、新成果兜底，对企业引进科技成果并转化应用的，给予技术交易金额最高</w:t>
      </w:r>
      <w:r>
        <w:rPr>
          <w:rFonts w:eastAsia="方正仿宋_GBK" w:hint="eastAsia"/>
          <w:snapToGrid w:val="0"/>
          <w:sz w:val="32"/>
          <w:szCs w:val="32"/>
        </w:rPr>
        <w:t>50%</w:t>
      </w:r>
      <w:r>
        <w:rPr>
          <w:rFonts w:eastAsia="方正仿宋_GBK" w:hint="eastAsia"/>
          <w:snapToGrid w:val="0"/>
          <w:sz w:val="32"/>
          <w:szCs w:val="32"/>
        </w:rPr>
        <w:t>的奖励性后补助。</w:t>
      </w:r>
    </w:p>
    <w:p w:rsidR="00E06F7D" w:rsidRDefault="00A236F6">
      <w:pPr>
        <w:adjustRightInd w:val="0"/>
        <w:snapToGrid w:val="0"/>
        <w:spacing w:line="590" w:lineRule="exact"/>
        <w:ind w:firstLineChars="200" w:firstLine="640"/>
        <w:rPr>
          <w:rFonts w:ascii="方正楷体_GBK" w:eastAsia="方正楷体_GBK"/>
          <w:snapToGrid w:val="0"/>
          <w:sz w:val="32"/>
          <w:szCs w:val="32"/>
        </w:rPr>
      </w:pPr>
      <w:r>
        <w:rPr>
          <w:rFonts w:ascii="方正楷体_GBK" w:eastAsia="方正楷体_GBK" w:hint="eastAsia"/>
          <w:snapToGrid w:val="0"/>
          <w:sz w:val="32"/>
          <w:szCs w:val="32"/>
        </w:rPr>
        <w:t>（三）深化高校和科研院所科技成果转化机制改革。</w:t>
      </w:r>
    </w:p>
    <w:p w:rsidR="00E06F7D" w:rsidRDefault="00A236F6">
      <w:pPr>
        <w:shd w:val="clear" w:color="auto" w:fill="FFFFFF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  <w:r>
        <w:rPr>
          <w:rFonts w:eastAsia="方正仿宋_GBK" w:hint="eastAsia"/>
          <w:snapToGrid w:val="0"/>
          <w:sz w:val="32"/>
          <w:szCs w:val="32"/>
        </w:rPr>
        <w:t>鼓励高校、科研院所深化科研体制改革，建立有利于科技成果转移转化的机制与模式，激发</w:t>
      </w:r>
      <w:r>
        <w:rPr>
          <w:rFonts w:eastAsia="方正仿宋_GBK" w:hint="eastAsia"/>
          <w:snapToGrid w:val="0"/>
          <w:sz w:val="32"/>
          <w:szCs w:val="32"/>
        </w:rPr>
        <w:t>科技成果转化热情。落实“三权下放”，完善并实施以“完成、转化职务科技成果作出重要贡献的人员给予奖励和报酬不低于</w:t>
      </w:r>
      <w:r>
        <w:rPr>
          <w:rFonts w:eastAsia="方正仿宋_GBK" w:hint="eastAsia"/>
          <w:snapToGrid w:val="0"/>
          <w:sz w:val="32"/>
          <w:szCs w:val="32"/>
        </w:rPr>
        <w:t>70%</w:t>
      </w:r>
      <w:r>
        <w:rPr>
          <w:rFonts w:eastAsia="方正仿宋_GBK" w:hint="eastAsia"/>
          <w:snapToGrid w:val="0"/>
          <w:sz w:val="32"/>
          <w:szCs w:val="32"/>
        </w:rPr>
        <w:t>”为核心的分配机制；支持和鼓励科研人员通过创新创业或到企业挂职、兼职等形式提升科技成果的流动和转化。引导高校、科研院所设立科技成果转化内设机构，健全面向企业的技术服务网络，定期发布科技成果目录，将科技成果投入市场，让其实现价值。</w:t>
      </w:r>
    </w:p>
    <w:p w:rsidR="00E06F7D" w:rsidRDefault="00A236F6">
      <w:pPr>
        <w:adjustRightInd w:val="0"/>
        <w:snapToGrid w:val="0"/>
        <w:spacing w:line="590" w:lineRule="exact"/>
        <w:ind w:firstLineChars="200" w:firstLine="640"/>
        <w:rPr>
          <w:rFonts w:ascii="方正楷体_GBK" w:eastAsia="方正楷体_GBK"/>
          <w:snapToGrid w:val="0"/>
          <w:sz w:val="32"/>
          <w:szCs w:val="32"/>
        </w:rPr>
      </w:pPr>
      <w:r>
        <w:rPr>
          <w:rFonts w:ascii="方正楷体_GBK" w:eastAsia="方正楷体_GBK" w:hint="eastAsia"/>
          <w:snapToGrid w:val="0"/>
          <w:sz w:val="32"/>
          <w:szCs w:val="32"/>
        </w:rPr>
        <w:t>（四）强化技术转移服务平台布局和建设。</w:t>
      </w:r>
    </w:p>
    <w:p w:rsidR="00E06F7D" w:rsidRDefault="00A236F6">
      <w:pPr>
        <w:shd w:val="clear" w:color="auto" w:fill="FFFFFF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  <w:r>
        <w:rPr>
          <w:rFonts w:eastAsia="方正仿宋_GBK" w:hint="eastAsia"/>
          <w:snapToGrid w:val="0"/>
          <w:sz w:val="32"/>
          <w:szCs w:val="32"/>
        </w:rPr>
        <w:t>建立健全自治区、市、县三级技术转移工作网络。加快建设全区科技成果转化与交易中心，完善全区统一的网上技术交易平台，加速市、县交易</w:t>
      </w:r>
      <w:r>
        <w:rPr>
          <w:rFonts w:eastAsia="方正仿宋_GBK" w:hint="eastAsia"/>
          <w:snapToGrid w:val="0"/>
          <w:sz w:val="32"/>
          <w:szCs w:val="32"/>
        </w:rPr>
        <w:t>平台的连线并网，加强与国家科技成果网、</w:t>
      </w:r>
      <w:r>
        <w:rPr>
          <w:rFonts w:eastAsia="方正仿宋_GBK" w:hint="eastAsia"/>
          <w:snapToGrid w:val="0"/>
          <w:sz w:val="32"/>
          <w:szCs w:val="32"/>
        </w:rPr>
        <w:lastRenderedPageBreak/>
        <w:t>国家技术转移网络等平台机构的对接，推动在广西建立分支机构。壮大技术转移中介服务机构，联动广西网上技术交易平台开展技术交易活动，在全区各地布局建设具备成果信息采集发布、对接交易、路演展示、科技金融等服务功能的技术转移示范机构，探索在高新区建设实体技术交易市场、技术合同登记点。给予技术合同登记机构完成的技术合同认定登记额</w:t>
      </w:r>
      <w:r>
        <w:rPr>
          <w:rFonts w:eastAsia="方正仿宋_GBK" w:hint="eastAsia"/>
          <w:snapToGrid w:val="0"/>
          <w:sz w:val="32"/>
          <w:szCs w:val="32"/>
        </w:rPr>
        <w:t>1</w:t>
      </w:r>
      <w:r>
        <w:rPr>
          <w:rFonts w:eastAsia="方正仿宋_GBK"/>
          <w:snapToGrid w:val="0"/>
          <w:sz w:val="32"/>
          <w:szCs w:val="32"/>
        </w:rPr>
        <w:t>‰</w:t>
      </w:r>
      <w:r>
        <w:rPr>
          <w:rFonts w:eastAsia="方正仿宋_GBK" w:hint="eastAsia"/>
          <w:snapToGrid w:val="0"/>
          <w:sz w:val="32"/>
          <w:szCs w:val="32"/>
        </w:rPr>
        <w:t>的补助；给予技术转移中介机构促成技术交易的技术交易额</w:t>
      </w:r>
      <w:r>
        <w:rPr>
          <w:rFonts w:eastAsia="方正仿宋_GBK" w:hint="eastAsia"/>
          <w:snapToGrid w:val="0"/>
          <w:sz w:val="32"/>
          <w:szCs w:val="32"/>
        </w:rPr>
        <w:t>1%</w:t>
      </w:r>
      <w:r>
        <w:rPr>
          <w:rFonts w:eastAsia="方正仿宋_GBK" w:hint="eastAsia"/>
          <w:snapToGrid w:val="0"/>
          <w:sz w:val="32"/>
          <w:szCs w:val="32"/>
        </w:rPr>
        <w:t>的补助。</w:t>
      </w:r>
    </w:p>
    <w:p w:rsidR="00E06F7D" w:rsidRDefault="00A236F6">
      <w:pPr>
        <w:adjustRightInd w:val="0"/>
        <w:snapToGrid w:val="0"/>
        <w:spacing w:line="590" w:lineRule="exact"/>
        <w:ind w:firstLineChars="200" w:firstLine="640"/>
        <w:rPr>
          <w:rFonts w:ascii="方正楷体_GBK" w:eastAsia="方正楷体_GBK"/>
          <w:snapToGrid w:val="0"/>
          <w:sz w:val="32"/>
          <w:szCs w:val="32"/>
        </w:rPr>
      </w:pPr>
      <w:r>
        <w:rPr>
          <w:rFonts w:ascii="方正楷体_GBK" w:eastAsia="方正楷体_GBK" w:hint="eastAsia"/>
          <w:snapToGrid w:val="0"/>
          <w:sz w:val="32"/>
          <w:szCs w:val="32"/>
        </w:rPr>
        <w:t>（五）强化科技成果转化人才队伍培育建设。</w:t>
      </w:r>
    </w:p>
    <w:p w:rsidR="00E06F7D" w:rsidRDefault="00A236F6">
      <w:pPr>
        <w:shd w:val="clear" w:color="auto" w:fill="FFFFFF"/>
        <w:adjustRightInd w:val="0"/>
        <w:snapToGrid w:val="0"/>
        <w:spacing w:line="590" w:lineRule="exact"/>
        <w:ind w:firstLineChars="200" w:firstLine="656"/>
        <w:rPr>
          <w:rFonts w:eastAsia="方正仿宋_GBK"/>
          <w:snapToGrid w:val="0"/>
          <w:sz w:val="32"/>
          <w:szCs w:val="32"/>
        </w:rPr>
      </w:pPr>
      <w:r>
        <w:rPr>
          <w:rFonts w:eastAsia="方正仿宋_GBK" w:hint="eastAsia"/>
          <w:snapToGrid w:val="0"/>
          <w:spacing w:val="4"/>
          <w:sz w:val="32"/>
          <w:szCs w:val="32"/>
        </w:rPr>
        <w:t>鼓励有条件的高校设立技术转移相关学科或专业，</w:t>
      </w:r>
      <w:r>
        <w:rPr>
          <w:rFonts w:eastAsia="方正仿宋_GBK" w:hint="eastAsia"/>
          <w:snapToGrid w:val="0"/>
          <w:spacing w:val="4"/>
          <w:sz w:val="32"/>
          <w:szCs w:val="32"/>
        </w:rPr>
        <w:t>与企业、</w:t>
      </w:r>
      <w:r>
        <w:rPr>
          <w:rFonts w:eastAsia="方正仿宋_GBK" w:hint="eastAsia"/>
          <w:snapToGrid w:val="0"/>
          <w:sz w:val="32"/>
          <w:szCs w:val="32"/>
        </w:rPr>
        <w:t>科研院所、科技社团等建立联合培养机制。推动将技术转化领军人才纳入各类人才计划，与国际技术转移组织联合培养国际化技术转移人才。加强技术转移人才队伍建设，畅通职业发展和职称晋升通道。支持和鼓励高校、科研院所设置专职从事技术转移工作的创新型岗位，绩效工资分配向作出突出贡献的技术转移人员倾斜。鼓励退休专业技术人员从事技术转移服务。</w:t>
      </w:r>
    </w:p>
    <w:p w:rsidR="00E06F7D" w:rsidRDefault="00A236F6">
      <w:pPr>
        <w:adjustRightInd w:val="0"/>
        <w:snapToGrid w:val="0"/>
        <w:spacing w:line="590" w:lineRule="exact"/>
        <w:ind w:firstLineChars="200" w:firstLine="640"/>
        <w:rPr>
          <w:rFonts w:ascii="方正楷体_GBK" w:eastAsia="方正楷体_GBK"/>
          <w:snapToGrid w:val="0"/>
          <w:sz w:val="32"/>
          <w:szCs w:val="32"/>
        </w:rPr>
      </w:pPr>
      <w:r>
        <w:rPr>
          <w:rFonts w:ascii="方正楷体_GBK" w:eastAsia="方正楷体_GBK" w:hint="eastAsia"/>
          <w:snapToGrid w:val="0"/>
          <w:sz w:val="32"/>
          <w:szCs w:val="32"/>
        </w:rPr>
        <w:t>（六）强化科技成果转化绩效考核和监督评估。</w:t>
      </w:r>
    </w:p>
    <w:p w:rsidR="00E06F7D" w:rsidRDefault="00A236F6">
      <w:pPr>
        <w:shd w:val="clear" w:color="auto" w:fill="FFFFFF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sz w:val="32"/>
          <w:szCs w:val="32"/>
        </w:rPr>
      </w:pPr>
      <w:r>
        <w:rPr>
          <w:rFonts w:eastAsia="方正仿宋_GBK" w:hint="eastAsia"/>
          <w:snapToGrid w:val="0"/>
          <w:sz w:val="32"/>
          <w:szCs w:val="32"/>
        </w:rPr>
        <w:t>自治区对各设区市进行科技成果转化绩效考核，组织广西科技成果转化大行动认定项目的实施效果评估，对实施</w:t>
      </w:r>
      <w:r>
        <w:rPr>
          <w:rFonts w:eastAsia="方正仿宋_GBK" w:hint="eastAsia"/>
          <w:snapToGrid w:val="0"/>
          <w:sz w:val="32"/>
          <w:szCs w:val="32"/>
        </w:rPr>
        <w:t>2</w:t>
      </w:r>
      <w:r>
        <w:rPr>
          <w:rFonts w:eastAsia="方正仿宋_GBK" w:hint="eastAsia"/>
          <w:snapToGrid w:val="0"/>
          <w:sz w:val="32"/>
          <w:szCs w:val="32"/>
        </w:rPr>
        <w:t>年以上的科技成果转化项目进行评估，</w:t>
      </w:r>
      <w:r>
        <w:rPr>
          <w:rFonts w:eastAsia="方正仿宋_GBK" w:hint="eastAsia"/>
          <w:snapToGrid w:val="0"/>
          <w:sz w:val="32"/>
          <w:szCs w:val="32"/>
        </w:rPr>
        <w:t>督促各科技成果转化项目实施主体加快成果转化应用。建立和完善技术转移示范机构的考核评价机</w:t>
      </w:r>
      <w:r>
        <w:rPr>
          <w:rFonts w:eastAsia="方正仿宋_GBK" w:hint="eastAsia"/>
          <w:snapToGrid w:val="0"/>
          <w:spacing w:val="-4"/>
          <w:sz w:val="32"/>
          <w:szCs w:val="32"/>
        </w:rPr>
        <w:t>制，对承担技术转移和科技成果转化任务的单位建立信用管理制度。</w:t>
      </w:r>
    </w:p>
    <w:p w:rsidR="00E06F7D" w:rsidRDefault="00E06F7D"/>
    <w:sectPr w:rsidR="00E06F7D" w:rsidSect="00E06F7D">
      <w:pgSz w:w="11906" w:h="16838"/>
      <w:pgMar w:top="1928" w:right="1417" w:bottom="1814" w:left="1417" w:header="851" w:footer="1134" w:gutter="0"/>
      <w:cols w:space="0"/>
      <w:docGrid w:type="lines" w:linePitch="4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F6" w:rsidRDefault="00A236F6" w:rsidP="001247C0">
      <w:r>
        <w:separator/>
      </w:r>
    </w:p>
  </w:endnote>
  <w:endnote w:type="continuationSeparator" w:id="0">
    <w:p w:rsidR="00A236F6" w:rsidRDefault="00A236F6" w:rsidP="0012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F6" w:rsidRDefault="00A236F6" w:rsidP="001247C0">
      <w:r>
        <w:separator/>
      </w:r>
    </w:p>
  </w:footnote>
  <w:footnote w:type="continuationSeparator" w:id="0">
    <w:p w:rsidR="00A236F6" w:rsidRDefault="00A236F6" w:rsidP="00124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2043F5"/>
    <w:rsid w:val="001247C0"/>
    <w:rsid w:val="00A236F6"/>
    <w:rsid w:val="00E06F7D"/>
    <w:rsid w:val="24171F74"/>
    <w:rsid w:val="6B20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F7D"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4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47C0"/>
    <w:rPr>
      <w:kern w:val="2"/>
      <w:sz w:val="18"/>
      <w:szCs w:val="18"/>
    </w:rPr>
  </w:style>
  <w:style w:type="paragraph" w:styleId="a4">
    <w:name w:val="footer"/>
    <w:basedOn w:val="a"/>
    <w:link w:val="Char0"/>
    <w:rsid w:val="00124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47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1360</Characters>
  <Application>Microsoft Office Word</Application>
  <DocSecurity>0</DocSecurity>
  <Lines>11</Lines>
  <Paragraphs>3</Paragraphs>
  <ScaleCrop>false</ScaleCrop>
  <Company>gxnews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dengd</dc:creator>
  <cp:lastModifiedBy>Administrator</cp:lastModifiedBy>
  <cp:revision>2</cp:revision>
  <dcterms:created xsi:type="dcterms:W3CDTF">2018-12-11T06:26:00Z</dcterms:created>
  <dcterms:modified xsi:type="dcterms:W3CDTF">2018-12-11T06:26:00Z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