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C8" w:rsidRDefault="0001553F">
      <w:pPr>
        <w:spacing w:line="590" w:lineRule="exact"/>
        <w:rPr>
          <w:rFonts w:ascii="方正黑体_GBK" w:eastAsia="方正黑体_GBK" w:hAnsi="黑体"/>
          <w:kern w:val="0"/>
          <w:sz w:val="32"/>
          <w:szCs w:val="32"/>
        </w:rPr>
      </w:pPr>
      <w:r>
        <w:rPr>
          <w:rFonts w:ascii="方正黑体_GBK" w:eastAsia="方正黑体_GBK" w:hAnsi="黑体" w:hint="eastAsia"/>
          <w:kern w:val="0"/>
          <w:sz w:val="32"/>
          <w:szCs w:val="32"/>
        </w:rPr>
        <w:t>附件</w:t>
      </w:r>
      <w:r>
        <w:rPr>
          <w:rFonts w:ascii="方正黑体_GBK" w:eastAsia="方正黑体_GBK" w:hAnsi="黑体" w:hint="eastAsia"/>
          <w:kern w:val="0"/>
          <w:sz w:val="32"/>
          <w:szCs w:val="32"/>
        </w:rPr>
        <w:t>1</w:t>
      </w:r>
    </w:p>
    <w:p w:rsidR="003B13C8" w:rsidRDefault="003B13C8">
      <w:pPr>
        <w:spacing w:line="480" w:lineRule="exact"/>
        <w:rPr>
          <w:rFonts w:ascii="方正小标宋简体" w:eastAsia="方正小标宋简体" w:hAnsi="Calibri"/>
          <w:bCs/>
          <w:sz w:val="44"/>
          <w:szCs w:val="44"/>
        </w:rPr>
      </w:pPr>
    </w:p>
    <w:p w:rsidR="003B13C8" w:rsidRDefault="0001553F">
      <w:pPr>
        <w:spacing w:line="590" w:lineRule="exact"/>
        <w:jc w:val="center"/>
        <w:rPr>
          <w:rFonts w:ascii="方正小标宋_GBK" w:eastAsia="方正小标宋_GBK"/>
          <w:bCs/>
          <w:sz w:val="44"/>
          <w:szCs w:val="44"/>
        </w:rPr>
      </w:pPr>
      <w:bookmarkStart w:id="0" w:name="_GoBack"/>
      <w:r>
        <w:rPr>
          <w:rFonts w:ascii="方正小标宋_GBK" w:eastAsia="方正小标宋_GBK" w:hint="eastAsia"/>
          <w:bCs/>
          <w:sz w:val="44"/>
          <w:szCs w:val="44"/>
        </w:rPr>
        <w:t>突破</w:t>
      </w:r>
      <w:r>
        <w:rPr>
          <w:rFonts w:ascii="方正小标宋_GBK" w:eastAsia="方正小标宋_GBK" w:hint="eastAsia"/>
          <w:bCs/>
          <w:sz w:val="44"/>
          <w:szCs w:val="44"/>
        </w:rPr>
        <w:t>100</w:t>
      </w:r>
      <w:r>
        <w:rPr>
          <w:rFonts w:ascii="方正小标宋_GBK" w:eastAsia="方正小标宋_GBK" w:hint="eastAsia"/>
          <w:bCs/>
          <w:sz w:val="44"/>
          <w:szCs w:val="44"/>
        </w:rPr>
        <w:t>项重大技术计划</w:t>
      </w:r>
    </w:p>
    <w:bookmarkEnd w:id="0"/>
    <w:p w:rsidR="003B13C8" w:rsidRDefault="003B13C8">
      <w:pPr>
        <w:spacing w:line="590" w:lineRule="exact"/>
        <w:rPr>
          <w:rFonts w:ascii="方正小标宋简体" w:eastAsia="方正小标宋简体"/>
          <w:bCs/>
          <w:sz w:val="44"/>
          <w:szCs w:val="44"/>
        </w:rPr>
      </w:pPr>
    </w:p>
    <w:tbl>
      <w:tblPr>
        <w:tblW w:w="13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827"/>
        <w:gridCol w:w="12271"/>
      </w:tblGrid>
      <w:tr w:rsidR="003B13C8">
        <w:trPr>
          <w:trHeight w:val="493"/>
          <w:tblHeader/>
          <w:jc w:val="center"/>
        </w:trPr>
        <w:tc>
          <w:tcPr>
            <w:tcW w:w="827" w:type="dxa"/>
            <w:vAlign w:val="center"/>
          </w:tcPr>
          <w:p w:rsidR="003B13C8" w:rsidRDefault="0001553F">
            <w:pPr>
              <w:adjustRightInd w:val="0"/>
              <w:snapToGrid w:val="0"/>
              <w:spacing w:line="360" w:lineRule="exact"/>
              <w:jc w:val="center"/>
              <w:rPr>
                <w:rFonts w:ascii="方正黑体_GBK" w:eastAsia="方正黑体_GBK"/>
                <w:snapToGrid w:val="0"/>
                <w:sz w:val="28"/>
                <w:szCs w:val="28"/>
              </w:rPr>
            </w:pPr>
            <w:r>
              <w:rPr>
                <w:rFonts w:ascii="方正黑体_GBK" w:eastAsia="方正黑体_GBK" w:hint="eastAsia"/>
                <w:snapToGrid w:val="0"/>
                <w:sz w:val="28"/>
                <w:szCs w:val="28"/>
              </w:rPr>
              <w:t>序号</w:t>
            </w:r>
          </w:p>
        </w:tc>
        <w:tc>
          <w:tcPr>
            <w:tcW w:w="12271" w:type="dxa"/>
            <w:vAlign w:val="center"/>
          </w:tcPr>
          <w:p w:rsidR="003B13C8" w:rsidRDefault="0001553F">
            <w:pPr>
              <w:adjustRightInd w:val="0"/>
              <w:snapToGrid w:val="0"/>
              <w:spacing w:line="360" w:lineRule="exact"/>
              <w:jc w:val="center"/>
              <w:rPr>
                <w:rFonts w:ascii="方正黑体_GBK" w:eastAsia="方正黑体_GBK"/>
                <w:snapToGrid w:val="0"/>
                <w:sz w:val="28"/>
                <w:szCs w:val="28"/>
              </w:rPr>
            </w:pPr>
            <w:r>
              <w:rPr>
                <w:rFonts w:ascii="方正黑体_GBK" w:eastAsia="方正黑体_GBK" w:hint="eastAsia"/>
                <w:snapToGrid w:val="0"/>
                <w:sz w:val="28"/>
                <w:szCs w:val="28"/>
              </w:rPr>
              <w:t>课题名称</w:t>
            </w:r>
          </w:p>
        </w:tc>
      </w:tr>
      <w:tr w:rsidR="003B13C8">
        <w:trPr>
          <w:trHeight w:val="493"/>
          <w:jc w:val="center"/>
        </w:trPr>
        <w:tc>
          <w:tcPr>
            <w:tcW w:w="13098" w:type="dxa"/>
            <w:gridSpan w:val="2"/>
            <w:vAlign w:val="center"/>
          </w:tcPr>
          <w:p w:rsidR="003B13C8" w:rsidRDefault="0001553F">
            <w:pPr>
              <w:adjustRightInd w:val="0"/>
              <w:snapToGrid w:val="0"/>
              <w:spacing w:line="360" w:lineRule="exact"/>
              <w:jc w:val="center"/>
              <w:rPr>
                <w:rFonts w:eastAsia="方正仿宋_GBK"/>
                <w:b/>
                <w:snapToGrid w:val="0"/>
                <w:sz w:val="28"/>
                <w:szCs w:val="28"/>
              </w:rPr>
            </w:pPr>
            <w:r>
              <w:rPr>
                <w:rFonts w:eastAsia="方正仿宋_GBK" w:hint="eastAsia"/>
                <w:b/>
                <w:snapToGrid w:val="0"/>
                <w:sz w:val="28"/>
                <w:szCs w:val="28"/>
              </w:rPr>
              <w:t>一、核心关键技术</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原产地材料制备高纯铝技术研究及应用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高品质</w:t>
            </w:r>
            <w:r>
              <w:rPr>
                <w:rFonts w:eastAsia="方正仿宋_GBK" w:hint="eastAsia"/>
                <w:snapToGrid w:val="0"/>
                <w:sz w:val="28"/>
                <w:szCs w:val="28"/>
              </w:rPr>
              <w:t>MPV</w:t>
            </w:r>
            <w:r>
              <w:rPr>
                <w:rFonts w:eastAsia="方正仿宋_GBK" w:hint="eastAsia"/>
                <w:snapToGrid w:val="0"/>
                <w:sz w:val="28"/>
                <w:szCs w:val="28"/>
              </w:rPr>
              <w:t>（多用途乘用车）整车及关键技术开发与应用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插电式混合动力及常规混合动力轻型客车研发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低碳智联新重型商用车协同创新研发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乘用车</w:t>
            </w:r>
            <w:bookmarkStart w:id="1" w:name="OLE_LINK2"/>
            <w:bookmarkStart w:id="2" w:name="OLE_LINK3"/>
            <w:r>
              <w:rPr>
                <w:rFonts w:eastAsia="方正仿宋_GBK" w:hint="eastAsia"/>
                <w:snapToGrid w:val="0"/>
                <w:sz w:val="28"/>
                <w:szCs w:val="28"/>
              </w:rPr>
              <w:t>混批式混流智能制造</w:t>
            </w:r>
            <w:bookmarkEnd w:id="1"/>
            <w:bookmarkEnd w:id="2"/>
            <w:r>
              <w:rPr>
                <w:rFonts w:eastAsia="方正仿宋_GBK" w:hint="eastAsia"/>
                <w:snapToGrid w:val="0"/>
                <w:sz w:val="28"/>
                <w:szCs w:val="28"/>
              </w:rPr>
              <w:t>车身关键工艺和装备技术研发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高性能摩擦离合器关键技术研究与产品开发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智能化</w:t>
            </w:r>
            <w:r>
              <w:rPr>
                <w:rFonts w:eastAsia="方正仿宋_GBK" w:hint="eastAsia"/>
                <w:snapToGrid w:val="0"/>
                <w:sz w:val="28"/>
                <w:szCs w:val="28"/>
              </w:rPr>
              <w:t>LED</w:t>
            </w:r>
            <w:r>
              <w:rPr>
                <w:rFonts w:eastAsia="方正仿宋_GBK" w:hint="eastAsia"/>
                <w:snapToGrid w:val="0"/>
                <w:sz w:val="28"/>
                <w:szCs w:val="28"/>
              </w:rPr>
              <w:t>（发光二极管）汽车车灯的关键技术研发及产业化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高性能民用航空轮胎关键技术研发及应用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智能化挖掘机关键技术研究及产品开发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远程特种服务型挖掘机关键技术研究及产品开发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lastRenderedPageBreak/>
              <w:t>11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智能化轮式装载机技术研究与开发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专业相机手持稳定器关键技术研发及产业化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直流支撑电容器、干式无油电力电容器开发及产业化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无人机多燃料两冲程发动机产业化技术攻关</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BIM</w:t>
            </w:r>
            <w:r>
              <w:rPr>
                <w:rFonts w:eastAsia="方正仿宋_GBK" w:hint="eastAsia"/>
                <w:snapToGrid w:val="0"/>
                <w:sz w:val="28"/>
                <w:szCs w:val="28"/>
              </w:rPr>
              <w:t>（建筑信息模型）</w:t>
            </w:r>
            <w:r>
              <w:rPr>
                <w:rFonts w:eastAsia="方正仿宋_GBK" w:hint="eastAsia"/>
                <w:snapToGrid w:val="0"/>
                <w:sz w:val="28"/>
                <w:szCs w:val="28"/>
              </w:rPr>
              <w:t>+</w:t>
            </w:r>
            <w:r>
              <w:rPr>
                <w:rFonts w:eastAsia="方正仿宋_GBK" w:hint="eastAsia"/>
                <w:snapToGrid w:val="0"/>
                <w:sz w:val="28"/>
                <w:szCs w:val="28"/>
              </w:rPr>
              <w:t>装配式建筑关键技术研发与应用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架空输电线路、高铁接触网防雷关键技术研发及产业化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高纯硫酸锰关键技术研究及产业化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高纯稀土化合物制备关键技术及装备产业化应用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高性能稀土磁钢及高效稀土永磁电机的研制及产业化示范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高性能钢丝、钢绞线及冷镦成型用钢共性关键技术研发与产业化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基于区块链的可信价值交换技术研发与应用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面向</w:t>
            </w:r>
            <w:r>
              <w:rPr>
                <w:rFonts w:eastAsia="方正仿宋_GBK" w:hint="eastAsia"/>
                <w:snapToGrid w:val="0"/>
                <w:sz w:val="28"/>
                <w:szCs w:val="28"/>
              </w:rPr>
              <w:t>5G</w:t>
            </w:r>
            <w:r>
              <w:rPr>
                <w:rFonts w:eastAsia="方正仿宋_GBK" w:hint="eastAsia"/>
                <w:snapToGrid w:val="0"/>
                <w:sz w:val="28"/>
                <w:szCs w:val="28"/>
              </w:rPr>
              <w:t>应用的新一代无线光传输技术研究</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基于灯杆的智慧照明及物联网关键技术研发与应用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有机固体废弃物高效处置与资源化利用关键技术开发及应用示范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黑臭水体污染控制及水环境质量提升关键技术研发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lastRenderedPageBreak/>
              <w:t>26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甘蔗糖业全产业链智能化生产新模式构建与示范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高纯净铁基及其陶瓷复合抗磨材料关键技术研发与产业化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高导热石墨膜用高取向聚酰亚胺薄膜关键技术研究及产业化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锰系动力电池新能源材料关键技术研究与产业化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复杂多金属铜物料富氧侧吹熔炼关键技术装备研发与产业化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低成本、高电压镍锰酸锂电池的研发与产业化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优质高纯纳米碳酸钙的关键技术研发与产业化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高纯度白头翁皂苷创制技术研发及产业化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特色药用植物沉香的种植管护及产业化应用技术研发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广西桑蚕茧丝绸产业转型升级关键技术研究与应用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香蕉枯萎病综合防控技术研究与应用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柑橘黄龙病综合防控技术研究与示范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橘小实蝇的发生规律及其防控技术研究与应用示范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优势特色水果生态高效栽培技术研究与应用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广西特色水果采后商品化处理与精深加工关键技术研究及应用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lastRenderedPageBreak/>
              <w:t>41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广西优势特色水产良种现代繁育关键技术研究与示范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意大利乳用水牛快速扩繁关键技术体系研究与集成应用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畜禽重大病害生态综合防控技术创新示范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六堡茶精准生产大数据服务关键技术研发与应用</w:t>
            </w:r>
          </w:p>
        </w:tc>
      </w:tr>
      <w:tr w:rsidR="003B13C8">
        <w:trPr>
          <w:trHeight w:val="493"/>
          <w:jc w:val="center"/>
        </w:trPr>
        <w:tc>
          <w:tcPr>
            <w:tcW w:w="13098" w:type="dxa"/>
            <w:gridSpan w:val="2"/>
            <w:vAlign w:val="center"/>
          </w:tcPr>
          <w:p w:rsidR="003B13C8" w:rsidRDefault="0001553F">
            <w:pPr>
              <w:adjustRightInd w:val="0"/>
              <w:snapToGrid w:val="0"/>
              <w:spacing w:line="360" w:lineRule="exact"/>
              <w:jc w:val="center"/>
              <w:rPr>
                <w:rFonts w:eastAsia="方正仿宋_GBK"/>
                <w:b/>
                <w:snapToGrid w:val="0"/>
                <w:sz w:val="28"/>
                <w:szCs w:val="28"/>
              </w:rPr>
            </w:pPr>
            <w:r>
              <w:rPr>
                <w:rFonts w:eastAsia="方正仿宋_GBK" w:hint="eastAsia"/>
                <w:b/>
                <w:snapToGrid w:val="0"/>
                <w:sz w:val="28"/>
                <w:szCs w:val="28"/>
              </w:rPr>
              <w:t>二、共性技术</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精铝制备技术研究及其应用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高品质铝合金大规格铸锭制备及产业化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前置后驱乘用车关键技术协同创新开发与应用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纯电动轿车、纯电动多用途乘用车集成开发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全铝车身电动客车研发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车桥齿轮传动系统减振降噪关键技术研究及产业化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涵盖乘用、微型商用、轻型商用三类电动车电驱动桥平台研发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满足国六</w:t>
            </w:r>
            <w:r>
              <w:rPr>
                <w:rFonts w:eastAsia="方正仿宋_GBK" w:hint="eastAsia"/>
                <w:snapToGrid w:val="0"/>
                <w:sz w:val="28"/>
                <w:szCs w:val="28"/>
              </w:rPr>
              <w:t>b</w:t>
            </w:r>
            <w:r>
              <w:rPr>
                <w:rFonts w:eastAsia="方正仿宋_GBK" w:hint="eastAsia"/>
                <w:snapToGrid w:val="0"/>
                <w:sz w:val="28"/>
                <w:szCs w:val="28"/>
              </w:rPr>
              <w:t>排放法规的高性能增压缸内直喷汽油机开发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汽车发动机专用电机控制器研发及产业化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乘用车模块化平台开发及应用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lastRenderedPageBreak/>
              <w:t>11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后驱式汽车独立悬架（含主减速器总成）系统开发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汽车轻量化扭转梁式后悬架系统、碳纤维增强复合材料研发及应用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新型节能环保国六发动机开发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高效节能环保船电用柴油机研发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冷轧家电用钢开发与产业化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云化开放的信息安全管控平台技术研发与应用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石墨烯三维构造粉体宏量制备、检测平台建设和应用研发</w:t>
            </w:r>
          </w:p>
        </w:tc>
      </w:tr>
      <w:tr w:rsidR="003B13C8">
        <w:trPr>
          <w:trHeight w:val="493"/>
          <w:jc w:val="center"/>
        </w:trPr>
        <w:tc>
          <w:tcPr>
            <w:tcW w:w="13098" w:type="dxa"/>
            <w:gridSpan w:val="2"/>
            <w:vAlign w:val="center"/>
          </w:tcPr>
          <w:p w:rsidR="003B13C8" w:rsidRDefault="0001553F">
            <w:pPr>
              <w:adjustRightInd w:val="0"/>
              <w:snapToGrid w:val="0"/>
              <w:spacing w:line="360" w:lineRule="exact"/>
              <w:jc w:val="center"/>
              <w:rPr>
                <w:rFonts w:eastAsia="方正仿宋_GBK"/>
                <w:b/>
                <w:snapToGrid w:val="0"/>
                <w:sz w:val="28"/>
                <w:szCs w:val="28"/>
              </w:rPr>
            </w:pPr>
            <w:r>
              <w:rPr>
                <w:rFonts w:eastAsia="方正仿宋_GBK" w:hint="eastAsia"/>
                <w:b/>
                <w:snapToGrid w:val="0"/>
                <w:sz w:val="28"/>
                <w:szCs w:val="28"/>
              </w:rPr>
              <w:t>三、应用技术</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高纯铝及高附加值产品生产技术研究与产业化应用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高性能航空航天、交通用铝合金制造技术与产业化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海洋工程用大规格耐腐蚀铝合金板带材开发与产业化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商用车平置式发动机悬置技术、驾驶室全新造型设计技术研发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广西新能源物流商用车协同创新研发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增压米勒循环发动机开发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面向乘用车钣金零件的高性能铸铁模具材料开发及应用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lastRenderedPageBreak/>
              <w:t>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智能汽车座椅平台化设计开发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分布式纯电动轿车底盘研发及产业化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锂离子动力电池研发及产业化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乘用车整体插管桥开发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内河</w:t>
            </w:r>
            <w:r>
              <w:rPr>
                <w:rFonts w:eastAsia="方正仿宋_GBK" w:hint="eastAsia"/>
                <w:snapToGrid w:val="0"/>
                <w:sz w:val="28"/>
                <w:szCs w:val="28"/>
              </w:rPr>
              <w:t>LNG</w:t>
            </w:r>
            <w:r>
              <w:rPr>
                <w:rFonts w:eastAsia="方正仿宋_GBK" w:hint="eastAsia"/>
                <w:snapToGrid w:val="0"/>
                <w:sz w:val="28"/>
                <w:szCs w:val="28"/>
              </w:rPr>
              <w:t>（船舶液化天然气）、柴油双燃料新型货运船舶研发与示范应用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智能化多功能除雪设备技术研究与开发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阵列式电子枪金属粉末床增材制造成套装备研发与应用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高性能多复合橡胶挤出成套装备系列化开发及产业化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先进薄膜拉伸装备智能化技术研究及应用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适合广西作业工况特点的切段式智能甘蔗联合收获机研发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特种全自动包装机器人、码垛机器人集成系统研发及产业化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19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微合金化高强度汽车板的研发与产业化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耐热不锈钢生产关键技术及产业化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新一代小体积、低成本、高性能扬声器音频设备技术研发及产业化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高功率激光脉冲任意整形及功率放大系统研发及产业化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lastRenderedPageBreak/>
              <w:t>23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高能耐受型</w:t>
            </w:r>
            <w:r>
              <w:rPr>
                <w:rFonts w:eastAsia="方正仿宋_GBK" w:hint="eastAsia"/>
                <w:snapToGrid w:val="0"/>
                <w:sz w:val="28"/>
                <w:szCs w:val="28"/>
              </w:rPr>
              <w:t>SPD</w:t>
            </w:r>
            <w:r>
              <w:rPr>
                <w:rFonts w:eastAsia="方正仿宋_GBK" w:hint="eastAsia"/>
                <w:snapToGrid w:val="0"/>
                <w:sz w:val="28"/>
                <w:szCs w:val="28"/>
              </w:rPr>
              <w:t>（电涌保护器）防雷阀片的材料研究与产业化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基于</w:t>
            </w:r>
            <w:proofErr w:type="spellStart"/>
            <w:r>
              <w:rPr>
                <w:rFonts w:eastAsia="方正仿宋_GBK" w:hint="eastAsia"/>
                <w:snapToGrid w:val="0"/>
                <w:sz w:val="28"/>
                <w:szCs w:val="28"/>
              </w:rPr>
              <w:t>eSIM</w:t>
            </w:r>
            <w:proofErr w:type="spellEnd"/>
            <w:r>
              <w:rPr>
                <w:rFonts w:eastAsia="方正仿宋_GBK" w:hint="eastAsia"/>
                <w:snapToGrid w:val="0"/>
                <w:sz w:val="28"/>
                <w:szCs w:val="28"/>
              </w:rPr>
              <w:t>的物联网管理平台技术研发与应用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新型传感光纤与器件技术开发及产业化应用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基于北斗的境内外地质勘查监测空间信息服务及应用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畜禽粪便资源化利用技术研究与应用示范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水性聚氨酯改性生物基胶黏剂研发与产业化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29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石墨烯改性高性能低成本润滑剂的技术研究与应用开发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固体硫化动力电池产业化技术攻关</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冶炼废渣资源化利用产业化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石墨烯与稀土改性铝基超导热材料与散热器件开发及产业化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高比容量高电压</w:t>
            </w:r>
            <w:r>
              <w:rPr>
                <w:rFonts w:eastAsia="方正仿宋_GBK" w:hint="eastAsia"/>
                <w:snapToGrid w:val="0"/>
                <w:sz w:val="28"/>
                <w:szCs w:val="28"/>
              </w:rPr>
              <w:t>622</w:t>
            </w:r>
            <w:r>
              <w:rPr>
                <w:rFonts w:eastAsia="方正仿宋_GBK" w:hint="eastAsia"/>
                <w:snapToGrid w:val="0"/>
                <w:sz w:val="28"/>
                <w:szCs w:val="28"/>
              </w:rPr>
              <w:t>镍钴锰酸锂三元材料研发及产业化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新一代动力电池用高容量碳硅复合负极材料研发及产业化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重钙产业固体废弃物资源化利用产业技术攻关与应用示范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动力电池用磷酸铁的开发和应用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新一代高性能橡胶沥青技术研发及产业化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lastRenderedPageBreak/>
              <w:t>38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治疗银屑病一类新药的临床前研究</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39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抗癌（壮药）新药金草消毒颗粒的研究与开发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止得咳颗粒的开发研究</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中药抗肝纤维化创新药物荔枝核总黄酮胶囊剂的开发研究</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痛风立安胶囊的开发研究</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三金片深度二次研发及产业化应用技术</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中华跌打丸二次研发及产业化应用技术</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广西特色壮药保健产品的研发及产业化应用技术</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广西特色药用资源金花茶产业发展关键技术研发及应用示范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广西特色药用植物种植关键技术研究与产业化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新型无痛微创口腔超声洁治设备开发</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49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荧光流式细胞仪的研制与应用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低成本便携式多功能全科医生智能工作站及关键技术研制与推广应用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基于治未病理念对戒毒人员的健康管理系统建设及推广应用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贫困地区木本粮油产业科技扶贫示范研究</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lastRenderedPageBreak/>
              <w:t>53</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广西主要用材林高效培育与利用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54</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蔬菜新品种引选与育苗技术集成创新研究</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55</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广西优势外向型蔬菜绿色高效栽培技术集成与示范研究</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56</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广西优势外向型蔬菜减损及精深加工技术研发与应用</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57</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广西马铃薯脱毒种薯本土化繁育技术体系建设与产业化示范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58</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广西特色水产品种生态养殖模式与技术创新</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59</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富硒粮油农产品标准化安全生产技术研究与示范</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60</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粉垄雨养甘蔗栽培示范及增产提质生态机理研究</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61</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广西大宗海洋生物废弃物综合利用及大健康系列产品研发与产业化</w:t>
            </w:r>
          </w:p>
        </w:tc>
      </w:tr>
      <w:tr w:rsidR="003B13C8">
        <w:trPr>
          <w:trHeight w:val="493"/>
          <w:jc w:val="center"/>
        </w:trPr>
        <w:tc>
          <w:tcPr>
            <w:tcW w:w="827" w:type="dxa"/>
            <w:vAlign w:val="center"/>
          </w:tcPr>
          <w:p w:rsidR="003B13C8" w:rsidRDefault="0001553F">
            <w:pPr>
              <w:adjustRightInd w:val="0"/>
              <w:snapToGrid w:val="0"/>
              <w:spacing w:line="360" w:lineRule="exact"/>
              <w:jc w:val="center"/>
              <w:rPr>
                <w:rFonts w:eastAsia="方正仿宋_GBK"/>
                <w:snapToGrid w:val="0"/>
                <w:sz w:val="28"/>
                <w:szCs w:val="28"/>
              </w:rPr>
            </w:pPr>
            <w:r>
              <w:rPr>
                <w:rFonts w:eastAsia="方正仿宋_GBK" w:hint="eastAsia"/>
                <w:snapToGrid w:val="0"/>
                <w:sz w:val="28"/>
                <w:szCs w:val="28"/>
              </w:rPr>
              <w:t>62</w:t>
            </w:r>
          </w:p>
        </w:tc>
        <w:tc>
          <w:tcPr>
            <w:tcW w:w="12271" w:type="dxa"/>
            <w:vAlign w:val="center"/>
          </w:tcPr>
          <w:p w:rsidR="003B13C8" w:rsidRDefault="0001553F">
            <w:pPr>
              <w:adjustRightInd w:val="0"/>
              <w:snapToGrid w:val="0"/>
              <w:spacing w:line="360" w:lineRule="exact"/>
              <w:rPr>
                <w:rFonts w:eastAsia="方正仿宋_GBK"/>
                <w:snapToGrid w:val="0"/>
                <w:sz w:val="28"/>
                <w:szCs w:val="28"/>
              </w:rPr>
            </w:pPr>
            <w:r>
              <w:rPr>
                <w:rFonts w:eastAsia="方正仿宋_GBK" w:hint="eastAsia"/>
                <w:snapToGrid w:val="0"/>
                <w:sz w:val="28"/>
                <w:szCs w:val="28"/>
              </w:rPr>
              <w:t>高</w:t>
            </w:r>
            <w:r>
              <w:rPr>
                <w:rFonts w:eastAsia="方正仿宋_GBK" w:hint="eastAsia"/>
                <w:snapToGrid w:val="0"/>
                <w:spacing w:val="-2"/>
                <w:sz w:val="28"/>
                <w:szCs w:val="28"/>
              </w:rPr>
              <w:t>值海珍品、营养调味品、功能性健康食品、功能型乳品等四类海洋生物健康营养产品研发与产业化</w:t>
            </w:r>
          </w:p>
        </w:tc>
      </w:tr>
      <w:tr w:rsidR="003B13C8">
        <w:trPr>
          <w:trHeight w:val="493"/>
          <w:jc w:val="center"/>
        </w:trPr>
        <w:tc>
          <w:tcPr>
            <w:tcW w:w="13098" w:type="dxa"/>
            <w:gridSpan w:val="2"/>
            <w:vAlign w:val="center"/>
          </w:tcPr>
          <w:p w:rsidR="003B13C8" w:rsidRDefault="0001553F">
            <w:pPr>
              <w:adjustRightInd w:val="0"/>
              <w:snapToGrid w:val="0"/>
              <w:spacing w:line="360" w:lineRule="exact"/>
              <w:rPr>
                <w:rFonts w:eastAsia="方正仿宋_GBK"/>
                <w:snapToGrid w:val="0"/>
                <w:szCs w:val="21"/>
              </w:rPr>
            </w:pPr>
            <w:r>
              <w:rPr>
                <w:rFonts w:eastAsia="方正仿宋_GBK" w:hint="eastAsia"/>
                <w:snapToGrid w:val="0"/>
                <w:sz w:val="28"/>
                <w:szCs w:val="28"/>
              </w:rPr>
              <w:t>合计：核心关键技术</w:t>
            </w:r>
            <w:r>
              <w:rPr>
                <w:rFonts w:eastAsia="方正仿宋_GBK" w:hint="eastAsia"/>
                <w:snapToGrid w:val="0"/>
                <w:sz w:val="28"/>
                <w:szCs w:val="28"/>
              </w:rPr>
              <w:t>44</w:t>
            </w:r>
            <w:r>
              <w:rPr>
                <w:rFonts w:eastAsia="方正仿宋_GBK" w:hint="eastAsia"/>
                <w:snapToGrid w:val="0"/>
                <w:sz w:val="28"/>
                <w:szCs w:val="28"/>
              </w:rPr>
              <w:t>项，共性技术</w:t>
            </w:r>
            <w:r>
              <w:rPr>
                <w:rFonts w:eastAsia="方正仿宋_GBK" w:hint="eastAsia"/>
                <w:snapToGrid w:val="0"/>
                <w:sz w:val="28"/>
                <w:szCs w:val="28"/>
              </w:rPr>
              <w:t>17</w:t>
            </w:r>
            <w:r>
              <w:rPr>
                <w:rFonts w:eastAsia="方正仿宋_GBK" w:hint="eastAsia"/>
                <w:snapToGrid w:val="0"/>
                <w:sz w:val="28"/>
                <w:szCs w:val="28"/>
              </w:rPr>
              <w:t>项，应用技术</w:t>
            </w:r>
            <w:r>
              <w:rPr>
                <w:rFonts w:eastAsia="方正仿宋_GBK" w:hint="eastAsia"/>
                <w:snapToGrid w:val="0"/>
                <w:sz w:val="28"/>
                <w:szCs w:val="28"/>
              </w:rPr>
              <w:t>62</w:t>
            </w:r>
            <w:r>
              <w:rPr>
                <w:rFonts w:eastAsia="方正仿宋_GBK" w:hint="eastAsia"/>
                <w:snapToGrid w:val="0"/>
                <w:sz w:val="28"/>
                <w:szCs w:val="28"/>
              </w:rPr>
              <w:t>项，共</w:t>
            </w:r>
            <w:r>
              <w:rPr>
                <w:rFonts w:eastAsia="方正仿宋_GBK" w:hint="eastAsia"/>
                <w:snapToGrid w:val="0"/>
                <w:sz w:val="28"/>
                <w:szCs w:val="28"/>
              </w:rPr>
              <w:t>123</w:t>
            </w:r>
            <w:r>
              <w:rPr>
                <w:rFonts w:eastAsia="方正仿宋_GBK" w:hint="eastAsia"/>
                <w:snapToGrid w:val="0"/>
                <w:sz w:val="28"/>
                <w:szCs w:val="28"/>
              </w:rPr>
              <w:t>项</w:t>
            </w:r>
          </w:p>
        </w:tc>
      </w:tr>
    </w:tbl>
    <w:p w:rsidR="003B13C8" w:rsidRDefault="003B13C8"/>
    <w:sectPr w:rsidR="003B13C8" w:rsidSect="003B13C8">
      <w:pgSz w:w="16838" w:h="11906" w:orient="landscape"/>
      <w:pgMar w:top="1417" w:right="1928" w:bottom="1417" w:left="1814" w:header="851" w:footer="1134" w:gutter="0"/>
      <w:cols w:space="0"/>
      <w:docGrid w:type="lines" w:linePitch="4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C962EA7"/>
    <w:rsid w:val="0001553F"/>
    <w:rsid w:val="003B13C8"/>
    <w:rsid w:val="24171F74"/>
    <w:rsid w:val="2C962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3C8"/>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B13C8"/>
    <w:pPr>
      <w:tabs>
        <w:tab w:val="center" w:pos="4153"/>
        <w:tab w:val="right" w:pos="8306"/>
      </w:tabs>
      <w:snapToGrid w:val="0"/>
      <w:jc w:val="left"/>
    </w:pPr>
    <w:rPr>
      <w:sz w:val="18"/>
      <w:szCs w:val="18"/>
    </w:rPr>
  </w:style>
  <w:style w:type="paragraph" w:styleId="a4">
    <w:name w:val="header"/>
    <w:basedOn w:val="a"/>
    <w:rsid w:val="003B13C8"/>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3B13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480</Words>
  <Characters>2740</Characters>
  <Application>Microsoft Office Word</Application>
  <DocSecurity>0</DocSecurity>
  <Lines>22</Lines>
  <Paragraphs>6</Paragraphs>
  <ScaleCrop>false</ScaleCrop>
  <Company>gxnews</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dengd</dc:creator>
  <cp:lastModifiedBy>Administrator</cp:lastModifiedBy>
  <cp:revision>2</cp:revision>
  <dcterms:created xsi:type="dcterms:W3CDTF">2018-12-11T06:25:00Z</dcterms:created>
  <dcterms:modified xsi:type="dcterms:W3CDTF">2018-12-11T06:25:00Z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