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E6" w:rsidRPr="00807E4D" w:rsidRDefault="00FA2BE6" w:rsidP="00FA2BE6">
      <w:pPr>
        <w:snapToGrid w:val="0"/>
        <w:spacing w:line="360" w:lineRule="auto"/>
        <w:rPr>
          <w:rFonts w:ascii="宋体" w:hAnsi="宋体" w:hint="eastAsia"/>
          <w:b/>
          <w:color w:val="000000"/>
          <w:sz w:val="28"/>
          <w:szCs w:val="28"/>
        </w:rPr>
      </w:pPr>
      <w:r w:rsidRPr="00807E4D">
        <w:rPr>
          <w:rFonts w:ascii="宋体" w:hAnsi="宋体" w:hint="eastAsia"/>
          <w:b/>
          <w:color w:val="000000"/>
          <w:sz w:val="28"/>
          <w:szCs w:val="28"/>
        </w:rPr>
        <w:t xml:space="preserve">附件一   </w:t>
      </w:r>
    </w:p>
    <w:p w:rsidR="00FA2BE6" w:rsidRPr="00807E4D" w:rsidRDefault="00FA2BE6" w:rsidP="00FA2BE6">
      <w:pPr>
        <w:spacing w:line="500" w:lineRule="exact"/>
        <w:ind w:left="2824" w:hangingChars="879" w:hanging="2824"/>
        <w:jc w:val="center"/>
        <w:rPr>
          <w:rFonts w:ascii="黑体" w:eastAsia="黑体" w:hAnsi="宋体" w:hint="eastAsia"/>
          <w:b/>
          <w:color w:val="000000"/>
          <w:sz w:val="32"/>
          <w:szCs w:val="32"/>
        </w:rPr>
      </w:pPr>
      <w:r w:rsidRPr="00807E4D">
        <w:rPr>
          <w:rFonts w:ascii="黑体" w:eastAsia="黑体" w:hAnsi="宋体" w:hint="eastAsia"/>
          <w:b/>
          <w:color w:val="000000"/>
          <w:sz w:val="32"/>
          <w:szCs w:val="32"/>
        </w:rPr>
        <w:t>上海市食品药品监督管理局药品、医疗器械、化妆品</w:t>
      </w:r>
    </w:p>
    <w:p w:rsidR="00FA2BE6" w:rsidRPr="00807E4D" w:rsidRDefault="00FA2BE6" w:rsidP="00FA2BE6">
      <w:pPr>
        <w:spacing w:afterLines="50" w:line="500" w:lineRule="exact"/>
        <w:jc w:val="center"/>
        <w:rPr>
          <w:rFonts w:ascii="黑体" w:eastAsia="黑体" w:hAnsi="宋体" w:hint="eastAsia"/>
          <w:b/>
          <w:color w:val="000000"/>
          <w:sz w:val="32"/>
          <w:szCs w:val="32"/>
        </w:rPr>
      </w:pPr>
      <w:r>
        <w:rPr>
          <w:rFonts w:ascii="黑体" w:eastAsia="黑体" w:hAnsi="宋体" w:hint="eastAsia"/>
          <w:b/>
          <w:color w:val="000000"/>
          <w:sz w:val="32"/>
          <w:szCs w:val="32"/>
        </w:rPr>
        <w:t>违法行为</w:t>
      </w:r>
      <w:r w:rsidRPr="00807E4D">
        <w:rPr>
          <w:rFonts w:ascii="黑体" w:eastAsia="黑体" w:hAnsi="宋体" w:hint="eastAsia"/>
          <w:b/>
          <w:color w:val="000000"/>
          <w:sz w:val="32"/>
          <w:szCs w:val="32"/>
        </w:rPr>
        <w:t>重点举报奖励情形</w:t>
      </w:r>
    </w:p>
    <w:p w:rsidR="00FA2BE6" w:rsidRPr="00807E4D" w:rsidRDefault="00FA2BE6" w:rsidP="00FA2BE6">
      <w:pPr>
        <w:spacing w:line="360" w:lineRule="auto"/>
        <w:ind w:firstLineChars="198" w:firstLine="594"/>
        <w:rPr>
          <w:rFonts w:ascii="仿宋_GB2312" w:eastAsia="仿宋_GB2312" w:hAnsi="楷体" w:cs="宋体" w:hint="eastAsia"/>
          <w:b/>
          <w:color w:val="000000"/>
          <w:kern w:val="0"/>
          <w:sz w:val="30"/>
          <w:szCs w:val="30"/>
        </w:rPr>
      </w:pPr>
      <w:r w:rsidRPr="00807E4D">
        <w:rPr>
          <w:rFonts w:ascii="仿宋_GB2312" w:eastAsia="仿宋_GB2312" w:hAnsi="楷体" w:cs="宋体" w:hint="eastAsia"/>
          <w:b/>
          <w:color w:val="000000"/>
          <w:kern w:val="0"/>
          <w:sz w:val="30"/>
          <w:szCs w:val="30"/>
        </w:rPr>
        <w:t>一、举报麻醉药品、精神药品、医疗用毒性药品、放射性药品、生物制品、血液制品、疫苗、注射剂、以孕妇、婴幼儿及儿童为主要使用对象的药品生产、经营、使用过程中的下列违法行为或线索，给予重点举报奖励：</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（一）未取得《药品生产许可证》生产的；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（二）生产依法必须取得批准文号而未取得批准文号药品的；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（三）使用依法必须取得批准文号而未取得批准文号原料药生产的；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（四）更改生产批号、有效期的；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（五）未取得《药品经营许可证》经营的；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（六）知道或者应当知道</w:t>
      </w:r>
      <w:r w:rsidRPr="00807E4D">
        <w:rPr>
          <w:rFonts w:ascii="仿宋_GB2312" w:eastAsia="仿宋_GB2312" w:hAnsi="楷体" w:cs="宋体"/>
          <w:color w:val="000000"/>
          <w:kern w:val="0"/>
          <w:sz w:val="30"/>
          <w:szCs w:val="30"/>
        </w:rPr>
        <w:t>是假药、劣药</w:t>
      </w:r>
      <w:r w:rsidRPr="00807E4D">
        <w:rPr>
          <w:rFonts w:ascii="仿宋_GB2312" w:eastAsia="仿宋_GB2312" w:hAnsi="楷体" w:cs="宋体" w:hint="eastAsia"/>
          <w:color w:val="000000"/>
          <w:kern w:val="0"/>
          <w:sz w:val="30"/>
          <w:szCs w:val="30"/>
        </w:rPr>
        <w:t>（按照假药、劣药论处的除外），仍然销售或者使用的。</w:t>
      </w:r>
    </w:p>
    <w:p w:rsidR="00FA2BE6" w:rsidRPr="00807E4D" w:rsidRDefault="00FA2BE6" w:rsidP="00FA2BE6">
      <w:pPr>
        <w:spacing w:line="360" w:lineRule="auto"/>
        <w:ind w:firstLineChars="198" w:firstLine="594"/>
        <w:rPr>
          <w:rFonts w:ascii="仿宋_GB2312" w:eastAsia="仿宋_GB2312" w:hAnsi="楷体" w:cs="宋体" w:hint="eastAsia"/>
          <w:b/>
          <w:color w:val="000000"/>
          <w:kern w:val="0"/>
          <w:sz w:val="30"/>
          <w:szCs w:val="30"/>
        </w:rPr>
      </w:pPr>
      <w:r w:rsidRPr="00807E4D">
        <w:rPr>
          <w:rFonts w:ascii="仿宋_GB2312" w:eastAsia="仿宋_GB2312" w:hAnsi="楷体" w:cs="宋体" w:hint="eastAsia"/>
          <w:b/>
          <w:color w:val="000000"/>
          <w:kern w:val="0"/>
          <w:sz w:val="30"/>
          <w:szCs w:val="30"/>
        </w:rPr>
        <w:t>二、举报《</w:t>
      </w:r>
      <w:r w:rsidRPr="00807E4D">
        <w:rPr>
          <w:rFonts w:ascii="仿宋_GB2312" w:eastAsia="仿宋_GB2312" w:hAnsi="楷体" w:cs="宋体"/>
          <w:b/>
          <w:color w:val="000000"/>
          <w:kern w:val="0"/>
          <w:sz w:val="30"/>
          <w:szCs w:val="30"/>
        </w:rPr>
        <w:t>医疗器械分类规则</w:t>
      </w:r>
      <w:r w:rsidRPr="00807E4D">
        <w:rPr>
          <w:rFonts w:ascii="仿宋_GB2312" w:eastAsia="仿宋_GB2312" w:hAnsi="楷体" w:cs="宋体" w:hint="eastAsia"/>
          <w:b/>
          <w:color w:val="000000"/>
          <w:kern w:val="0"/>
          <w:sz w:val="30"/>
          <w:szCs w:val="30"/>
        </w:rPr>
        <w:t>》和《</w:t>
      </w:r>
      <w:r w:rsidRPr="00807E4D">
        <w:rPr>
          <w:rFonts w:ascii="仿宋_GB2312" w:eastAsia="仿宋_GB2312" w:hAnsi="楷体" w:cs="宋体"/>
          <w:b/>
          <w:color w:val="000000"/>
          <w:kern w:val="0"/>
          <w:sz w:val="30"/>
          <w:szCs w:val="30"/>
        </w:rPr>
        <w:t>医疗器械分类</w:t>
      </w:r>
      <w:r w:rsidRPr="00807E4D">
        <w:rPr>
          <w:rFonts w:ascii="仿宋_GB2312" w:eastAsia="仿宋_GB2312" w:hAnsi="楷体" w:cs="宋体" w:hint="eastAsia"/>
          <w:b/>
          <w:color w:val="000000"/>
          <w:kern w:val="0"/>
          <w:sz w:val="30"/>
          <w:szCs w:val="30"/>
        </w:rPr>
        <w:t>目录》中第二类、第三类医疗器械生产</w:t>
      </w:r>
      <w:r w:rsidRPr="00262474">
        <w:rPr>
          <w:rFonts w:ascii="仿宋_GB2312" w:eastAsia="仿宋_GB2312" w:hAnsi="楷体" w:cs="宋体" w:hint="eastAsia"/>
          <w:b/>
          <w:color w:val="000000"/>
          <w:kern w:val="0"/>
          <w:sz w:val="30"/>
          <w:szCs w:val="30"/>
        </w:rPr>
        <w:t>经营</w:t>
      </w:r>
      <w:r w:rsidRPr="00807E4D">
        <w:rPr>
          <w:rFonts w:ascii="仿宋_GB2312" w:eastAsia="仿宋_GB2312" w:hAnsi="楷体" w:cs="宋体" w:hint="eastAsia"/>
          <w:b/>
          <w:color w:val="000000"/>
          <w:kern w:val="0"/>
          <w:sz w:val="30"/>
          <w:szCs w:val="30"/>
        </w:rPr>
        <w:t>过程中的下列违法行为，给予重点举报奖励：</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（一）未取得《医疗器械生产企业许可证》生产的；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（二）生产经营未取得《医疗器械产品注册证》医疗器械的；</w:t>
      </w:r>
    </w:p>
    <w:p w:rsidR="00FA2BE6" w:rsidRPr="00807E4D" w:rsidRDefault="00FA2BE6" w:rsidP="00FA2BE6">
      <w:pPr>
        <w:spacing w:line="360" w:lineRule="auto"/>
        <w:ind w:firstLine="555"/>
        <w:rPr>
          <w:rFonts w:ascii="仿宋_GB2312" w:eastAsia="仿宋_GB2312" w:hAnsi="楷体" w:cs="宋体" w:hint="eastAsia"/>
          <w:color w:val="000000"/>
          <w:kern w:val="0"/>
          <w:sz w:val="30"/>
          <w:szCs w:val="30"/>
        </w:rPr>
      </w:pPr>
      <w:r w:rsidRPr="00807E4D">
        <w:rPr>
          <w:rFonts w:ascii="仿宋_GB2312" w:eastAsia="仿宋_GB2312" w:hAnsi="楷体" w:cs="宋体" w:hint="eastAsia"/>
          <w:color w:val="000000"/>
          <w:kern w:val="0"/>
          <w:sz w:val="30"/>
          <w:szCs w:val="30"/>
        </w:rPr>
        <w:t>（三）上市医疗器械存在重大安全隐患、造成伤害事故且不积极采取措施消除隐患及后果的。</w:t>
      </w:r>
    </w:p>
    <w:p w:rsidR="00FA2BE6" w:rsidRPr="00807E4D" w:rsidRDefault="00FA2BE6" w:rsidP="00FA2BE6">
      <w:pPr>
        <w:spacing w:line="360" w:lineRule="auto"/>
        <w:ind w:firstLineChars="198" w:firstLine="594"/>
        <w:rPr>
          <w:rFonts w:ascii="仿宋_GB2312" w:eastAsia="仿宋_GB2312" w:hAnsi="楷体" w:cs="宋体" w:hint="eastAsia"/>
          <w:b/>
          <w:color w:val="000000"/>
          <w:kern w:val="0"/>
          <w:sz w:val="30"/>
          <w:szCs w:val="30"/>
        </w:rPr>
      </w:pPr>
      <w:r w:rsidRPr="00807E4D">
        <w:rPr>
          <w:rFonts w:ascii="仿宋_GB2312" w:eastAsia="仿宋_GB2312" w:hAnsi="楷体" w:cs="宋体" w:hint="eastAsia"/>
          <w:b/>
          <w:color w:val="000000"/>
          <w:kern w:val="0"/>
          <w:sz w:val="30"/>
          <w:szCs w:val="30"/>
        </w:rPr>
        <w:lastRenderedPageBreak/>
        <w:t>三、举报化妆品生产经营过程中下列违法行为或线索的，给予重点举报奖励：</w:t>
      </w:r>
    </w:p>
    <w:p w:rsidR="00FA2BE6" w:rsidRPr="00807E4D" w:rsidRDefault="00FA2BE6" w:rsidP="00FA2BE6">
      <w:pPr>
        <w:ind w:firstLineChars="200" w:firstLine="600"/>
        <w:rPr>
          <w:rFonts w:ascii="仿宋_GB2312" w:eastAsia="仿宋_GB2312" w:hAnsi="ˎ̥" w:hint="eastAsia"/>
          <w:color w:val="000000"/>
          <w:sz w:val="30"/>
          <w:szCs w:val="30"/>
        </w:rPr>
      </w:pPr>
      <w:r w:rsidRPr="00807E4D">
        <w:rPr>
          <w:rFonts w:ascii="仿宋_GB2312" w:eastAsia="仿宋_GB2312" w:hAnsi="ˎ̥" w:hint="eastAsia"/>
          <w:color w:val="000000"/>
          <w:sz w:val="30"/>
          <w:szCs w:val="30"/>
        </w:rPr>
        <w:t>（一）化妆品生产企业未依法取得生产许可证组织生产的；</w:t>
      </w:r>
    </w:p>
    <w:p w:rsidR="00FA2BE6" w:rsidRPr="00807E4D" w:rsidRDefault="00FA2BE6" w:rsidP="00FA2BE6">
      <w:pPr>
        <w:ind w:firstLineChars="200" w:firstLine="600"/>
        <w:rPr>
          <w:rFonts w:ascii="仿宋_GB2312" w:eastAsia="仿宋_GB2312" w:hAnsi="ˎ̥" w:hint="eastAsia"/>
          <w:color w:val="000000"/>
          <w:sz w:val="30"/>
          <w:szCs w:val="30"/>
        </w:rPr>
      </w:pPr>
      <w:r w:rsidRPr="00807E4D">
        <w:rPr>
          <w:rFonts w:ascii="仿宋_GB2312" w:eastAsia="仿宋_GB2312" w:hAnsi="ˎ̥" w:hint="eastAsia"/>
          <w:color w:val="000000"/>
          <w:sz w:val="30"/>
          <w:szCs w:val="30"/>
        </w:rPr>
        <w:t>（二）化妆品生产企业未依法取得产品批准证书或者批准文号组织生产；</w:t>
      </w:r>
    </w:p>
    <w:p w:rsidR="006527F9" w:rsidRPr="00FA2BE6" w:rsidRDefault="00FA2BE6" w:rsidP="00FA2BE6">
      <w:pPr>
        <w:ind w:firstLineChars="200" w:firstLine="600"/>
      </w:pPr>
      <w:r w:rsidRPr="00807E4D">
        <w:rPr>
          <w:rFonts w:ascii="仿宋_GB2312" w:eastAsia="仿宋_GB2312" w:hAnsi="ˎ̥" w:hint="eastAsia"/>
          <w:color w:val="000000"/>
          <w:sz w:val="30"/>
          <w:szCs w:val="30"/>
        </w:rPr>
        <w:t>（三）化妆品生产企业在产品中添加违禁原料或使用未经批准的化妆品新原料，或使用不符合规定的原辅料进行批量生产等严重违法行为的；</w:t>
      </w:r>
      <w:r w:rsidRPr="00807E4D">
        <w:rPr>
          <w:rFonts w:ascii="仿宋_GB2312" w:eastAsia="仿宋_GB2312" w:hAnsi="ˎ̥" w:hint="eastAsia"/>
          <w:color w:val="000000"/>
          <w:sz w:val="30"/>
          <w:szCs w:val="30"/>
        </w:rPr>
        <w:br/>
        <w:t xml:space="preserve">    （四）化妆品生产经营者在产品中添加药品或其他违禁物质或者明知产品中添加药品或其他违禁物质仍销售。</w:t>
      </w:r>
    </w:p>
    <w:sectPr w:rsidR="006527F9" w:rsidRPr="00FA2BE6" w:rsidSect="001270F0">
      <w:footerReference w:type="even" r:id="rId4"/>
      <w:footerReference w:type="default" r:id="rId5"/>
      <w:pgSz w:w="11906" w:h="16838"/>
      <w:pgMar w:top="1418" w:right="1531" w:bottom="1418" w:left="1531" w:header="851" w:footer="107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7" w:rsidRPr="00EF1CF7" w:rsidRDefault="00FA2BE6" w:rsidP="00C93121">
    <w:pPr>
      <w:pStyle w:val="a3"/>
      <w:ind w:left="424"/>
      <w:rPr>
        <w:rFonts w:ascii="宋体" w:hAnsi="宋体" w:hint="eastAsia"/>
        <w:sz w:val="28"/>
        <w:szCs w:val="28"/>
        <w:lang w:eastAsia="zh-CN"/>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0B0621">
      <w:rPr>
        <w:rFonts w:ascii="宋体" w:hAnsi="宋体"/>
        <w:noProof/>
        <w:sz w:val="28"/>
        <w:szCs w:val="28"/>
        <w:lang w:val="zh-CN"/>
      </w:rPr>
      <w:t>26</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FA2B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7" w:rsidRPr="00EF1CF7" w:rsidRDefault="00FA2BE6" w:rsidP="00C93121">
    <w:pPr>
      <w:pStyle w:val="a3"/>
      <w:wordWrap w:val="0"/>
      <w:ind w:rightChars="161" w:right="338"/>
      <w:jc w:val="right"/>
      <w:rPr>
        <w:rFonts w:ascii="宋体" w:hAnsi="宋体" w:hint="eastAsia"/>
        <w:sz w:val="28"/>
        <w:szCs w:val="28"/>
        <w:lang w:eastAsia="zh-CN"/>
      </w:rPr>
    </w:pPr>
    <w:r>
      <w:rPr>
        <w:rFonts w:ascii="宋体" w:hAnsi="宋体" w:hint="eastAsia"/>
        <w:sz w:val="28"/>
        <w:szCs w:val="28"/>
        <w:lang w:eastAsia="zh-CN"/>
      </w:rPr>
      <w:t>—</w:t>
    </w:r>
    <w:r>
      <w:rPr>
        <w:rFonts w:ascii="宋体" w:hAnsi="宋体" w:hint="eastAsia"/>
        <w:sz w:val="28"/>
        <w:szCs w:val="28"/>
        <w:lang w:eastAsia="zh-CN"/>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FA2BE6">
      <w:rPr>
        <w:rFonts w:ascii="宋体" w:hAnsi="宋体"/>
        <w:noProof/>
        <w:sz w:val="28"/>
        <w:szCs w:val="28"/>
        <w:lang w:val="zh-CN"/>
      </w:rPr>
      <w:t>1</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FA2BE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BE6"/>
    <w:rsid w:val="006527F9"/>
    <w:rsid w:val="00FA2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A2BE6"/>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FA2BE6"/>
    <w:rPr>
      <w:rFonts w:ascii="Times New Roman" w:eastAsia="宋体" w:hAnsi="Times New Roman" w:cs="Times New Roman"/>
      <w:sz w:val="18"/>
      <w:szCs w:val="18"/>
      <w:lang/>
    </w:rPr>
  </w:style>
  <w:style w:type="paragraph" w:styleId="a4">
    <w:name w:val="Normal (Web)"/>
    <w:basedOn w:val="a"/>
    <w:rsid w:val="00FA2BE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shfda</dc:creator>
  <cp:lastModifiedBy>shfda</cp:lastModifiedBy>
  <cp:revision>1</cp:revision>
  <dcterms:created xsi:type="dcterms:W3CDTF">2017-01-23T06:49:00Z</dcterms:created>
  <dcterms:modified xsi:type="dcterms:W3CDTF">2017-01-23T06:53:00Z</dcterms:modified>
</cp:coreProperties>
</file>