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30855"/>
      <w:bookmarkStart w:id="1" w:name="_Toc32385"/>
      <w:bookmarkStart w:id="2" w:name="_Toc685"/>
      <w:bookmarkStart w:id="3" w:name="_Toc492822613"/>
      <w:r>
        <w:rPr>
          <w:rFonts w:ascii="宋体" w:hAnsi="宋体"/>
          <w:sz w:val="24"/>
          <w:szCs w:val="24"/>
        </w:rPr>
        <w:t>附件1</w:t>
      </w:r>
    </w:p>
    <w:p>
      <w:pPr>
        <w:spacing w:before="120" w:before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深圳市危险化学品事故风险分析</w:t>
      </w:r>
      <w:bookmarkEnd w:id="0"/>
      <w:bookmarkEnd w:id="1"/>
      <w:bookmarkEnd w:id="2"/>
      <w:r>
        <w:rPr>
          <w:rFonts w:hint="eastAsia" w:ascii="宋体" w:hAnsi="宋体"/>
          <w:sz w:val="36"/>
          <w:szCs w:val="36"/>
        </w:rPr>
        <w:t>表</w:t>
      </w:r>
      <w:bookmarkEnd w:id="3"/>
      <w:bookmarkStart w:id="4" w:name="_GoBack"/>
      <w:bookmarkEnd w:id="4"/>
    </w:p>
    <w:p>
      <w:pPr>
        <w:shd w:val="clear" w:color="auto" w:fill="FFFFFF"/>
        <w:spacing w:before="120" w:beforeLines="50" w:after="240" w:afterLines="100" w:line="400" w:lineRule="atLeast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根据深圳市涉及的危险化学品类别和企业特点，涉及的主要事故类别包括火灾、爆炸、容器爆炸、中毒和窒息、灼烫、冻伤等，具体分析见下表。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52"/>
        <w:gridCol w:w="1988"/>
        <w:gridCol w:w="2463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序号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危险化学品企业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主要危险设备、设施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hAnsi="宋体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事故类型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生产企业</w:t>
            </w: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涂料行业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搅拌机、三辊机、仓库、储罐等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乙炔生产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乙炔发生器、冷凝器组、冷却塔等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火灾、爆炸、中毒和窒息、容器爆炸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空分企业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空分装置、压力容器等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容器爆炸、中毒和窒息、冻伤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腐蚀品生产企业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搅拌槽、储罐等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中毒和窒息、灼烫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剧毒化学品生产企业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电解槽、烘干设备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自有储存经营单位</w:t>
            </w: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易燃液体储存企业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仓库、储罐等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气体储存企业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储罐、充装设备等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火灾、爆炸、中毒和窒息、容器爆炸、冻伤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腐蚀品储存企业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储罐、分装设备等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腐蚀、中毒和窒息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其他储存企业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仓库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火灾、爆炸、中毒和窒息、容器爆炸、灼烫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加油站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加油机、储罐等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成品油储存企业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储罐、装车台、泵等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构成重大危险源的</w:t>
            </w:r>
          </w:p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使用单位（水厂）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钢瓶、加氯机等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爆炸、中毒和窒息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5" w:type="dxa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液氨使用企业</w:t>
            </w:r>
          </w:p>
        </w:tc>
        <w:tc>
          <w:tcPr>
            <w:tcW w:w="2463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储罐、制冷系统、氨分解系统等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ind w:left="-63" w:leftChars="-30" w:right="-63" w:rightChars="-3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火灾、爆炸、中毒和窒息、冻伤</w:t>
            </w:r>
          </w:p>
        </w:tc>
      </w:tr>
    </w:tbl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4FEC"/>
    <w:rsid w:val="334E4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2017-12-12T08:29:00Z</dcterms:created>
  <dc:creator>琉璃</dc:creator>
  <cp:lastModifiedBy>琉璃</cp:lastModifiedBy>
  <dcterms:modified xsi:type="dcterms:W3CDTF">2017-12-12T08:29:48Z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