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0" w:lineRule="atLeast"/>
        <w:jc w:val="center"/>
        <w:rPr>
          <w:rFonts w:hint="eastAsia" w:ascii="宋体" w:hAnsi="宋体"/>
          <w:kern w:val="0"/>
          <w:sz w:val="36"/>
          <w:szCs w:val="36"/>
        </w:rPr>
      </w:pPr>
      <w:r>
        <w:rPr>
          <w:rFonts w:hint="eastAsia" w:ascii="宋体" w:hAnsi="宋体"/>
          <w:kern w:val="0"/>
          <w:sz w:val="36"/>
          <w:szCs w:val="36"/>
        </w:rPr>
        <w:t>纳入补助范围的新能源汽车产品技术要求</w:t>
      </w:r>
    </w:p>
    <w:p>
      <w:pPr>
        <w:widowControl/>
        <w:adjustRightInd w:val="0"/>
        <w:spacing w:before="120" w:beforeLines="50" w:line="396" w:lineRule="atLeast"/>
        <w:ind w:firstLine="480" w:firstLineChars="200"/>
        <w:rPr>
          <w:rFonts w:hint="eastAsia" w:ascii="黑体" w:hAnsi="宋体" w:eastAsia="黑体"/>
          <w:kern w:val="0"/>
          <w:sz w:val="24"/>
          <w:szCs w:val="24"/>
        </w:rPr>
      </w:pPr>
      <w:r>
        <w:rPr>
          <w:rFonts w:hint="eastAsia" w:ascii="黑体" w:hAnsi="宋体" w:eastAsia="黑体"/>
          <w:bCs/>
          <w:kern w:val="0"/>
          <w:sz w:val="24"/>
          <w:szCs w:val="24"/>
        </w:rPr>
        <w:t>一、</w:t>
      </w:r>
      <w:r>
        <w:rPr>
          <w:rFonts w:hint="eastAsia" w:ascii="黑体" w:hAnsi="宋体" w:eastAsia="黑体"/>
          <w:kern w:val="0"/>
          <w:sz w:val="24"/>
          <w:szCs w:val="24"/>
        </w:rPr>
        <w:t>新能源乘用车技术要求</w:t>
      </w:r>
    </w:p>
    <w:p>
      <w:pPr>
        <w:widowControl/>
        <w:adjustRightInd w:val="0"/>
        <w:spacing w:line="396" w:lineRule="atLeas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1．纯电动乘用车</w:t>
      </w:r>
      <w:bookmarkStart w:id="0" w:name="_GoBack"/>
      <w:bookmarkEnd w:id="0"/>
      <w:r>
        <w:rPr>
          <w:rFonts w:hint="eastAsia" w:ascii="宋体" w:hAnsi="宋体"/>
          <w:kern w:val="0"/>
          <w:sz w:val="24"/>
          <w:szCs w:val="24"/>
        </w:rPr>
        <w:t>30分钟最高车速不低于100km/h。</w:t>
      </w:r>
    </w:p>
    <w:p>
      <w:pPr>
        <w:widowControl/>
        <w:adjustRightInd w:val="0"/>
        <w:spacing w:line="396" w:lineRule="atLeast"/>
        <w:ind w:firstLine="480" w:firstLineChars="200"/>
        <w:rPr>
          <w:rFonts w:hint="eastAsia" w:ascii="宋体" w:hAnsi="宋体"/>
          <w:kern w:val="24"/>
          <w:sz w:val="24"/>
          <w:szCs w:val="24"/>
        </w:rPr>
      </w:pPr>
      <w:r>
        <w:rPr>
          <w:rFonts w:hint="eastAsia" w:ascii="宋体" w:hAnsi="宋体"/>
          <w:kern w:val="24"/>
          <w:sz w:val="24"/>
          <w:szCs w:val="24"/>
        </w:rPr>
        <w:t>2．纯电动乘用车动力电池系统的质量能量密度不低于90Wh/kg，对高于120Wh/kg的按1.1倍给予补贴。</w:t>
      </w:r>
    </w:p>
    <w:p>
      <w:pPr>
        <w:widowControl/>
        <w:adjustRightInd w:val="0"/>
        <w:spacing w:line="396" w:lineRule="atLeast"/>
        <w:ind w:firstLine="480" w:firstLineChars="200"/>
        <w:rPr>
          <w:rFonts w:hint="eastAsia" w:ascii="宋体" w:hAnsi="宋体"/>
          <w:kern w:val="24"/>
          <w:sz w:val="24"/>
          <w:szCs w:val="24"/>
        </w:rPr>
      </w:pPr>
      <w:r>
        <w:rPr>
          <w:rFonts w:hint="eastAsia" w:ascii="宋体" w:hAnsi="宋体"/>
          <w:kern w:val="24"/>
          <w:sz w:val="24"/>
          <w:szCs w:val="24"/>
        </w:rPr>
        <w:t>3．纯电动乘用车产品，按整车整备质量（m）不同，工况条件下百公里耗电量（Y）应满足以下要求：m≤1000kg时，Y≤0.014×m＋0.5；1000</w:t>
      </w:r>
      <w:r>
        <w:rPr>
          <w:rFonts w:hint="eastAsia" w:ascii="黑体" w:hAnsi="宋体" w:eastAsia="黑体"/>
          <w:kern w:val="0"/>
          <w:sz w:val="24"/>
          <w:szCs w:val="24"/>
        </w:rPr>
        <w:t>＜</w:t>
      </w:r>
      <w:r>
        <w:rPr>
          <w:rFonts w:hint="eastAsia" w:ascii="宋体" w:hAnsi="宋体"/>
          <w:kern w:val="24"/>
          <w:sz w:val="24"/>
          <w:szCs w:val="24"/>
        </w:rPr>
        <w:t>m≤1600kg时，Y≤0.012×m＋2.5；m＞1600kg时，Y≤0.005×m＋13.7。</w:t>
      </w:r>
    </w:p>
    <w:p>
      <w:pPr>
        <w:widowControl/>
        <w:adjustRightInd w:val="0"/>
        <w:spacing w:line="396" w:lineRule="atLeast"/>
        <w:ind w:firstLine="480" w:firstLineChars="200"/>
        <w:rPr>
          <w:rFonts w:hint="eastAsia" w:ascii="宋体" w:hAnsi="宋体"/>
          <w:kern w:val="24"/>
          <w:sz w:val="24"/>
          <w:szCs w:val="24"/>
        </w:rPr>
      </w:pPr>
      <w:r>
        <w:rPr>
          <w:rFonts w:hint="eastAsia" w:ascii="宋体" w:hAnsi="宋体"/>
          <w:kern w:val="24"/>
          <w:sz w:val="24"/>
          <w:szCs w:val="24"/>
        </w:rPr>
        <w:t>4．工况纯电续驶里程低于80km的插电式混合动力乘用车B状态燃料消耗量（不含电能转化的燃料消耗量）与现行的常规燃料消耗量国家标准中对应限值相比小于70%。工况纯电续驶里程大于等于80km的插电式混合动力乘用车，其A状态百公里耗电量满足与纯电动乘用车相同的要求。</w:t>
      </w:r>
    </w:p>
    <w:p>
      <w:pPr>
        <w:widowControl/>
        <w:adjustRightInd w:val="0"/>
        <w:spacing w:line="396" w:lineRule="atLeast"/>
        <w:ind w:firstLine="480" w:firstLineChars="200"/>
        <w:rPr>
          <w:rFonts w:hint="eastAsia" w:ascii="黑体" w:hAnsi="宋体" w:eastAsia="黑体"/>
          <w:kern w:val="24"/>
          <w:sz w:val="24"/>
          <w:szCs w:val="24"/>
        </w:rPr>
      </w:pPr>
      <w:r>
        <w:rPr>
          <w:rFonts w:hint="eastAsia" w:ascii="黑体" w:hAnsi="宋体" w:eastAsia="黑体"/>
          <w:bCs/>
          <w:kern w:val="24"/>
          <w:sz w:val="24"/>
          <w:szCs w:val="24"/>
        </w:rPr>
        <w:t>二、</w:t>
      </w:r>
      <w:r>
        <w:rPr>
          <w:rFonts w:hint="eastAsia" w:ascii="黑体" w:hAnsi="宋体" w:eastAsia="黑体"/>
          <w:kern w:val="24"/>
          <w:sz w:val="24"/>
          <w:szCs w:val="24"/>
        </w:rPr>
        <w:t>纯电动客车技术要求</w:t>
      </w:r>
    </w:p>
    <w:p>
      <w:pPr>
        <w:widowControl/>
        <w:adjustRightInd w:val="0"/>
        <w:spacing w:line="396" w:lineRule="atLeast"/>
        <w:ind w:firstLine="480" w:firstLineChars="200"/>
        <w:rPr>
          <w:rFonts w:hint="eastAsia" w:ascii="宋体" w:hAnsi="宋体"/>
          <w:kern w:val="24"/>
          <w:sz w:val="24"/>
          <w:szCs w:val="24"/>
        </w:rPr>
      </w:pPr>
      <w:r>
        <w:rPr>
          <w:rFonts w:hint="eastAsia" w:ascii="宋体" w:hAnsi="宋体"/>
          <w:kern w:val="24"/>
          <w:sz w:val="24"/>
          <w:szCs w:val="24"/>
        </w:rPr>
        <w:t>1．单位载质量能量消耗量（E</w:t>
      </w:r>
      <w:r>
        <w:rPr>
          <w:rFonts w:hint="eastAsia" w:ascii="宋体" w:hAnsi="宋体"/>
          <w:kern w:val="24"/>
          <w:sz w:val="24"/>
          <w:szCs w:val="24"/>
          <w:vertAlign w:val="subscript"/>
        </w:rPr>
        <w:t>kg</w:t>
      </w:r>
      <w:r>
        <w:rPr>
          <w:rFonts w:hint="eastAsia" w:ascii="宋体" w:hAnsi="宋体"/>
          <w:kern w:val="24"/>
          <w:sz w:val="24"/>
          <w:szCs w:val="24"/>
        </w:rPr>
        <w:t>）不高于0.24Wh/km·kg。</w:t>
      </w:r>
    </w:p>
    <w:p>
      <w:pPr>
        <w:widowControl/>
        <w:adjustRightInd w:val="0"/>
        <w:spacing w:line="396" w:lineRule="atLeast"/>
        <w:ind w:firstLine="480" w:firstLineChars="200"/>
        <w:rPr>
          <w:rFonts w:hint="eastAsia" w:ascii="宋体" w:hAnsi="宋体"/>
          <w:kern w:val="24"/>
          <w:sz w:val="24"/>
          <w:szCs w:val="24"/>
        </w:rPr>
      </w:pPr>
      <w:r>
        <w:rPr>
          <w:rFonts w:hint="eastAsia" w:ascii="宋体" w:hAnsi="宋体"/>
          <w:kern w:val="24"/>
          <w:sz w:val="24"/>
          <w:szCs w:val="24"/>
        </w:rPr>
        <w:t>2．非快充类纯电动客车续驶里程不低于200公里（等速法）。</w:t>
      </w:r>
    </w:p>
    <w:p>
      <w:pPr>
        <w:widowControl/>
        <w:adjustRightInd w:val="0"/>
        <w:spacing w:line="396" w:lineRule="atLeast"/>
        <w:ind w:firstLine="480" w:firstLineChars="200"/>
        <w:rPr>
          <w:rFonts w:hint="eastAsia" w:ascii="宋体" w:hAnsi="宋体"/>
          <w:kern w:val="24"/>
          <w:sz w:val="24"/>
          <w:szCs w:val="24"/>
        </w:rPr>
      </w:pPr>
      <w:r>
        <w:rPr>
          <w:rFonts w:hint="eastAsia" w:ascii="宋体" w:hAnsi="宋体"/>
          <w:kern w:val="24"/>
          <w:sz w:val="24"/>
          <w:szCs w:val="24"/>
        </w:rPr>
        <w:t>3．电池系统总质量占整车整备质量比例（m/m）不高于20%。</w:t>
      </w:r>
    </w:p>
    <w:p>
      <w:pPr>
        <w:widowControl/>
        <w:adjustRightInd w:val="0"/>
        <w:spacing w:line="396" w:lineRule="atLeast"/>
        <w:ind w:firstLine="480" w:firstLineChars="200"/>
        <w:rPr>
          <w:rFonts w:hint="eastAsia" w:ascii="宋体" w:hAnsi="宋体"/>
          <w:kern w:val="24"/>
          <w:sz w:val="24"/>
          <w:szCs w:val="24"/>
        </w:rPr>
      </w:pPr>
      <w:r>
        <w:rPr>
          <w:rFonts w:hint="eastAsia" w:ascii="宋体" w:hAnsi="宋体"/>
          <w:kern w:val="24"/>
          <w:sz w:val="24"/>
          <w:szCs w:val="24"/>
        </w:rPr>
        <w:t>4．非快充类纯电动客车电池系统能量密度要高于85Wh/kg，快充类纯电动客车快充倍率要高于3C。</w:t>
      </w:r>
    </w:p>
    <w:p>
      <w:pPr>
        <w:widowControl/>
        <w:adjustRightInd w:val="0"/>
        <w:spacing w:line="396" w:lineRule="atLeast"/>
        <w:ind w:firstLine="480" w:firstLineChars="200"/>
        <w:rPr>
          <w:rFonts w:ascii="黑体" w:hAnsi="宋体" w:eastAsia="黑体"/>
          <w:bCs/>
          <w:kern w:val="24"/>
          <w:sz w:val="24"/>
          <w:szCs w:val="24"/>
        </w:rPr>
      </w:pPr>
      <w:r>
        <w:rPr>
          <w:rFonts w:hint="eastAsia" w:ascii="黑体" w:hAnsi="宋体" w:eastAsia="黑体"/>
          <w:bCs/>
          <w:kern w:val="24"/>
          <w:sz w:val="24"/>
          <w:szCs w:val="24"/>
        </w:rPr>
        <w:t>三、纯电动货车和专用车技术要求</w:t>
      </w:r>
    </w:p>
    <w:p>
      <w:pPr>
        <w:widowControl/>
        <w:adjustRightInd w:val="0"/>
        <w:spacing w:line="396" w:lineRule="atLeast"/>
        <w:ind w:firstLine="480" w:firstLineChars="200"/>
        <w:rPr>
          <w:rFonts w:hint="eastAsia" w:ascii="宋体" w:hAnsi="宋体"/>
          <w:kern w:val="24"/>
          <w:sz w:val="24"/>
          <w:szCs w:val="24"/>
        </w:rPr>
      </w:pPr>
      <w:r>
        <w:rPr>
          <w:rFonts w:hint="eastAsia" w:ascii="宋体" w:hAnsi="宋体"/>
          <w:kern w:val="24"/>
          <w:sz w:val="24"/>
          <w:szCs w:val="24"/>
        </w:rPr>
        <w:t>1．装载动力电池系统质量能量密度不低于90Wh/kg。</w:t>
      </w:r>
    </w:p>
    <w:p>
      <w:pPr>
        <w:widowControl/>
        <w:adjustRightInd w:val="0"/>
        <w:spacing w:line="392" w:lineRule="atLeast"/>
        <w:ind w:firstLine="480" w:firstLineChars="200"/>
        <w:rPr>
          <w:rFonts w:hint="eastAsia" w:ascii="宋体" w:hAnsi="宋体"/>
          <w:kern w:val="24"/>
          <w:sz w:val="24"/>
          <w:szCs w:val="24"/>
        </w:rPr>
      </w:pPr>
      <w:r>
        <w:rPr>
          <w:rFonts w:hint="eastAsia" w:ascii="宋体" w:hAnsi="宋体"/>
          <w:kern w:val="24"/>
          <w:sz w:val="24"/>
          <w:szCs w:val="24"/>
        </w:rPr>
        <w:t>2．</w:t>
      </w:r>
      <w:r>
        <w:rPr>
          <w:rFonts w:hint="eastAsia" w:ascii="宋体" w:hAnsi="宋体"/>
          <w:spacing w:val="-2"/>
          <w:kern w:val="24"/>
          <w:sz w:val="24"/>
          <w:szCs w:val="24"/>
        </w:rPr>
        <w:t>纯电动货车、运输类专用车单位载质量能量消耗量（E</w:t>
      </w:r>
      <w:r>
        <w:rPr>
          <w:rFonts w:hint="eastAsia" w:ascii="宋体" w:hAnsi="宋体"/>
          <w:spacing w:val="-2"/>
          <w:kern w:val="24"/>
          <w:sz w:val="24"/>
          <w:szCs w:val="24"/>
          <w:vertAlign w:val="subscript"/>
        </w:rPr>
        <w:t>kg</w:t>
      </w:r>
      <w:r>
        <w:rPr>
          <w:rFonts w:hint="eastAsia" w:ascii="宋体" w:hAnsi="宋体"/>
          <w:spacing w:val="-2"/>
          <w:kern w:val="24"/>
          <w:sz w:val="24"/>
          <w:szCs w:val="24"/>
        </w:rPr>
        <w:t>）不高于0.5Wh/km·kg，</w:t>
      </w:r>
      <w:r>
        <w:rPr>
          <w:rFonts w:hint="eastAsia" w:ascii="宋体" w:hAnsi="宋体"/>
          <w:kern w:val="24"/>
          <w:sz w:val="24"/>
          <w:szCs w:val="24"/>
        </w:rPr>
        <w:t>其他类纯电动专用车吨百公里电耗（按试验质量）不超过13kWh。</w:t>
      </w:r>
    </w:p>
    <w:p>
      <w:pPr>
        <w:widowControl/>
        <w:adjustRightInd w:val="0"/>
        <w:spacing w:line="392" w:lineRule="atLeast"/>
        <w:ind w:firstLine="480" w:firstLineChars="200"/>
        <w:rPr>
          <w:rFonts w:hint="eastAsia" w:ascii="黑体" w:hAnsi="宋体" w:eastAsia="黑体"/>
          <w:bCs/>
          <w:kern w:val="24"/>
          <w:sz w:val="24"/>
          <w:szCs w:val="24"/>
        </w:rPr>
      </w:pPr>
      <w:r>
        <w:rPr>
          <w:rFonts w:hint="eastAsia" w:ascii="黑体" w:hAnsi="宋体" w:eastAsia="黑体"/>
          <w:bCs/>
          <w:kern w:val="24"/>
          <w:sz w:val="24"/>
          <w:szCs w:val="24"/>
        </w:rPr>
        <w:t>四、燃料电池汽车技术要求</w:t>
      </w:r>
    </w:p>
    <w:p>
      <w:pPr>
        <w:widowControl/>
        <w:adjustRightInd w:val="0"/>
        <w:spacing w:line="392" w:lineRule="atLeast"/>
        <w:ind w:firstLine="480" w:firstLineChars="200"/>
        <w:rPr>
          <w:rFonts w:hint="eastAsia" w:ascii="宋体" w:hAnsi="宋体"/>
          <w:kern w:val="24"/>
          <w:sz w:val="24"/>
          <w:szCs w:val="24"/>
        </w:rPr>
      </w:pPr>
      <w:r>
        <w:rPr>
          <w:rFonts w:hint="eastAsia" w:ascii="宋体" w:hAnsi="宋体"/>
          <w:kern w:val="24"/>
          <w:sz w:val="24"/>
          <w:szCs w:val="24"/>
        </w:rPr>
        <w:t>1．燃料电池系统的额定功率不低于驱动电机额定功率的30%，且不小于30kW。燃料电池系统额定功率大于10kW但小于30kW的燃料电池乘用车，按燃料电池系统额定功率6000元/kW给予补贴。</w:t>
      </w:r>
    </w:p>
    <w:p>
      <w:pPr>
        <w:widowControl/>
        <w:adjustRightInd w:val="0"/>
        <w:spacing w:line="392" w:lineRule="atLeast"/>
        <w:ind w:firstLine="480" w:firstLineChars="200"/>
        <w:rPr>
          <w:rFonts w:hint="eastAsia" w:ascii="宋体" w:hAnsi="宋体"/>
          <w:kern w:val="24"/>
          <w:sz w:val="24"/>
          <w:szCs w:val="24"/>
        </w:rPr>
      </w:pPr>
      <w:r>
        <w:rPr>
          <w:rFonts w:hint="eastAsia" w:ascii="宋体" w:hAnsi="宋体"/>
          <w:kern w:val="24"/>
          <w:sz w:val="24"/>
          <w:szCs w:val="24"/>
        </w:rPr>
        <w:t>2．燃料电池汽车纯电续驶里程不低于300公里。</w:t>
      </w:r>
    </w:p>
    <w:p>
      <w:pPr>
        <w:widowControl/>
        <w:adjustRightInd w:val="0"/>
        <w:spacing w:line="392" w:lineRule="atLeast"/>
        <w:ind w:firstLine="480" w:firstLineChars="200"/>
        <w:rPr>
          <w:rFonts w:hint="eastAsia" w:ascii="黑体" w:hAnsi="宋体" w:eastAsia="黑体"/>
          <w:bCs/>
          <w:kern w:val="24"/>
          <w:sz w:val="24"/>
          <w:szCs w:val="24"/>
        </w:rPr>
      </w:pPr>
      <w:r>
        <w:rPr>
          <w:rFonts w:hint="eastAsia" w:ascii="黑体" w:hAnsi="宋体" w:eastAsia="黑体"/>
          <w:bCs/>
          <w:kern w:val="24"/>
          <w:sz w:val="24"/>
          <w:szCs w:val="24"/>
        </w:rPr>
        <w:t>五、动力电池技术要求</w:t>
      </w:r>
    </w:p>
    <w:p>
      <w:pPr>
        <w:widowControl/>
        <w:adjustRightInd w:val="0"/>
        <w:spacing w:line="392" w:lineRule="atLeast"/>
        <w:ind w:firstLine="480" w:firstLineChars="200"/>
        <w:rPr>
          <w:rFonts w:hint="eastAsia" w:ascii="宋体" w:hAnsi="宋体"/>
          <w:kern w:val="24"/>
          <w:sz w:val="24"/>
          <w:szCs w:val="24"/>
        </w:rPr>
      </w:pPr>
      <w:r>
        <w:rPr>
          <w:rFonts w:hint="eastAsia" w:ascii="宋体" w:hAnsi="宋体"/>
          <w:kern w:val="24"/>
          <w:sz w:val="24"/>
          <w:szCs w:val="24"/>
        </w:rPr>
        <w:t>新能源汽车所采用的动力电池应当满足如下标准要求：</w:t>
      </w:r>
    </w:p>
    <w:p>
      <w:pPr>
        <w:widowControl/>
        <w:adjustRightInd w:val="0"/>
        <w:spacing w:line="392" w:lineRule="atLeast"/>
        <w:ind w:firstLine="480" w:firstLineChars="200"/>
        <w:rPr>
          <w:rFonts w:hint="eastAsia" w:ascii="宋体" w:hAnsi="宋体"/>
          <w:kern w:val="24"/>
          <w:sz w:val="24"/>
          <w:szCs w:val="24"/>
        </w:rPr>
      </w:pPr>
      <w:r>
        <w:rPr>
          <w:rFonts w:hint="eastAsia" w:ascii="宋体" w:hAnsi="宋体"/>
          <w:kern w:val="24"/>
          <w:sz w:val="24"/>
          <w:szCs w:val="24"/>
        </w:rPr>
        <w:t>1．储能装置（单体、模块）：电动道路车辆用锌空气蓄电池（标准号GB/T18333.2</w:t>
      </w:r>
    </w:p>
    <w:p>
      <w:pPr>
        <w:widowControl/>
        <w:adjustRightInd w:val="0"/>
        <w:spacing w:line="392" w:lineRule="atLeast"/>
        <w:rPr>
          <w:rFonts w:hint="eastAsia" w:ascii="宋体" w:hAnsi="宋体"/>
          <w:kern w:val="24"/>
          <w:sz w:val="24"/>
          <w:szCs w:val="24"/>
        </w:rPr>
      </w:pPr>
      <w:r>
        <w:rPr>
          <w:rFonts w:hint="eastAsia" w:ascii="宋体" w:hAnsi="宋体"/>
          <w:kern w:val="24"/>
          <w:sz w:val="24"/>
          <w:szCs w:val="24"/>
        </w:rPr>
        <w:t>-2015，6.2.4条/6.3.4条90度倾倒试验暂不执行）、车用超级电容器（标准号QC/T741-2014）、电动汽车用动力蓄电池循环寿命要求及试验方法（标准号GB/T31484</w:t>
      </w:r>
    </w:p>
    <w:p>
      <w:pPr>
        <w:widowControl/>
        <w:adjustRightInd w:val="0"/>
        <w:spacing w:line="392" w:lineRule="atLeast"/>
        <w:rPr>
          <w:rFonts w:hint="eastAsia" w:ascii="宋体" w:hAnsi="宋体"/>
          <w:kern w:val="24"/>
          <w:sz w:val="24"/>
          <w:szCs w:val="24"/>
        </w:rPr>
      </w:pPr>
      <w:r>
        <w:rPr>
          <w:rFonts w:hint="eastAsia" w:ascii="宋体" w:hAnsi="宋体"/>
          <w:kern w:val="24"/>
          <w:sz w:val="24"/>
          <w:szCs w:val="24"/>
        </w:rPr>
        <w:t>-2015，6.5工况循环寿命暂不执行）、电动汽车用动力蓄电池安全要求及试验方法（标准号GB/T31485-2015，6.2.8、6.3.8针刺试验暂不执行）。</w:t>
      </w:r>
    </w:p>
    <w:p>
      <w:r>
        <w:rPr>
          <w:rFonts w:hint="eastAsia" w:ascii="宋体" w:hAnsi="宋体"/>
          <w:kern w:val="24"/>
          <w:sz w:val="24"/>
          <w:szCs w:val="24"/>
        </w:rPr>
        <w:t>2．储能装置（电池包）：电动汽车用锂离子动力蓄电池包和系统第3部分：安全性要求与测试方法（标准号GB/T31467.3-2015）。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23821"/>
    <w:rsid w:val="28A238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2017-08-16T02:26:00Z</dcterms:created>
  <dc:creator>qinglj</dc:creator>
  <cp:lastModifiedBy>qinglj</cp:lastModifiedBy>
  <dcterms:modified xsi:type="dcterms:W3CDTF">2017-08-16T02:26:53Z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