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bookmarkStart w:id="1" w:name="_GoBack"/>
      <w:r>
        <w:rPr>
          <w:rFonts w:hint="eastAsia" w:ascii="宋体" w:hAnsi="宋体"/>
          <w:sz w:val="24"/>
          <w:szCs w:val="24"/>
        </w:rPr>
        <w:t>附表2</w:t>
      </w:r>
      <w:bookmarkStart w:id="0" w:name="_Toc479710673"/>
    </w:p>
    <w:p>
      <w:pPr>
        <w:spacing w:after="156" w:afterLines="50" w:line="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深圳市2017年度土地整备项目表</w:t>
      </w:r>
      <w:bookmarkEnd w:id="0"/>
    </w:p>
    <w:bookmarkEnd w:id="1"/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96"/>
        <w:gridCol w:w="327"/>
        <w:gridCol w:w="2890"/>
        <w:gridCol w:w="699"/>
        <w:gridCol w:w="931"/>
        <w:gridCol w:w="698"/>
        <w:gridCol w:w="688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行政区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实施主体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项目序号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整备实施总规模（公顷）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安排年度整备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完成规模（公顷）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累计已拨付资金（亿元）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安排年度资金（亿元）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福田区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福田区政府</w:t>
            </w:r>
          </w:p>
        </w:tc>
        <w:tc>
          <w:tcPr>
            <w:tcW w:w="32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市急救、血液、医学信息中心综合楼地块</w:t>
            </w:r>
          </w:p>
        </w:tc>
        <w:tc>
          <w:tcPr>
            <w:tcW w:w="69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2.01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0.212</w:t>
            </w:r>
          </w:p>
        </w:tc>
        <w:tc>
          <w:tcPr>
            <w:tcW w:w="95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深圳国际交流学校地块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5.80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8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7.81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0.212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罗湖区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罗湖区政府</w:t>
            </w: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莲塘片区罗沙路南地块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4.00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莲塘国威路北、畔山路东地块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11.80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莲塘口岸1.1万平方米办公用地购买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1.1（办公建筑面积）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清水河油气库搬迁地块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8.50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草埔英隆实业股份有限公司未征土地征收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10.40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东湖水厂扩能改造工程地块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市下达项目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8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35.30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96"/>
        <w:gridCol w:w="327"/>
        <w:gridCol w:w="2890"/>
        <w:gridCol w:w="699"/>
        <w:gridCol w:w="931"/>
        <w:gridCol w:w="698"/>
        <w:gridCol w:w="688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行政区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实施主体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项目序号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整备实施总规模（公顷）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安排年度整备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完成规模（公顷）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累计已拨付资金（亿元）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安排年度资金（亿元）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南山区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南山区政府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市规划国土委</w:t>
            </w: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南山直升机场地块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24.40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南山区政府</w:t>
            </w: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麻磡河流域综合治理地块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22.87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白芒河流域水环境综合治理地块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13.14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大磡河流域水环境综合治理地块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西丽湖度假村（含旅游学校部分用地）地块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石壁龙地块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西丽水库一级水源保护区（百旺、大磡及福利农场征地）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24.70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铁岗水库一级水源保护区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22.38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田厦西丽水库一级水源保护区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96.84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南山水厂二期用地地块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8.20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常源股份公司二线外征地（二期）地块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80.03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南山区未完善征转地手续用地和重大产业项目用地处理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南山区国有储备地清理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平山社区地块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市下达项目，保障性住房用地选址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8" w:type="dxa"/>
            <w:gridSpan w:val="4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388.68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盐田区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盐田区政府</w:t>
            </w: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盐田区国有储备地清理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69.00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历史遗留问题处理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市规划国土委</w:t>
            </w: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盐田港后方陆域西南片区盐田港集团历史用地处理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46.20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8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6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125.20</w:t>
            </w:r>
          </w:p>
        </w:tc>
        <w:tc>
          <w:tcPr>
            <w:tcW w:w="9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95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市规划国土委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康达尔收地地块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13.4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宝安区政府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市规划国土委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大铲湾港区土地及海域（深圳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互联网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＋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未来科技城）整备地块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428.92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市路桥集团道路与养护维修基地拟置换地块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3.04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宝安区政府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和平社区鱼鰮地地块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66.77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T4航站楼扩建地块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5.60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海诚工业园地块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5.70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96"/>
        <w:gridCol w:w="327"/>
        <w:gridCol w:w="2890"/>
        <w:gridCol w:w="699"/>
        <w:gridCol w:w="931"/>
        <w:gridCol w:w="698"/>
        <w:gridCol w:w="688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行政区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实施主体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项目序号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整备实施总规模（公顷）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安排年度整备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完成规模（公顷）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累计已拨付资金（亿元）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安排年度资金（亿元）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宝安区政府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九龙坑水库及水厂地块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13.4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宝安区环境产业创新中心北区地块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2.20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鹅颈水库一级水源保护区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中国人民大学地块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18.04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煜硕码头地块（一期）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22.00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英管山地块（二期）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10.30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桥头次中心区地块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24.23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4.90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海上田园地块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420.00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4.60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沙井壆岗地块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19.64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8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三围海洋城地块</w:t>
            </w:r>
          </w:p>
        </w:tc>
        <w:tc>
          <w:tcPr>
            <w:tcW w:w="69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53.33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1.01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三围鱼鰮地地块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51.30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新丰电器厂地块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7.66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北车基地地块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29.08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8.40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铁岗、石岩水库一级水源保护区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宝安区未完善征转地手续用地和重大产业项目用地处理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西乡体育馆及配套设施地块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市下达项目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8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1482.42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32.37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13.4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龙岗区政府</w:t>
            </w: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深圳市金融产业服务基地地块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141.00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22.09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8.74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平湖鹅公岭工业区地块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50.56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坂田环城路与雅南路交界处地块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3.59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坂田麻竹山片区整备地块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5.75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坂田东方龙生态谷地块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7.84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坂田龙船窝片区地块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2.28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龙岗区坂田银湖山郊野公园地块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炳坑旧村地块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8.34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2.13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龙岗同乐老太坑地块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17.45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龙西对面岭地块（儿童医院）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2.34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96"/>
        <w:gridCol w:w="327"/>
        <w:gridCol w:w="2890"/>
        <w:gridCol w:w="699"/>
        <w:gridCol w:w="931"/>
        <w:gridCol w:w="698"/>
        <w:gridCol w:w="688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行政区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实施主体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项目序号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整备实施总规模（公顷）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安排年度整备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完成规模（公顷）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累计已拨付资金（亿元）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安排年度资金（亿元）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龙岗区政府</w:t>
            </w: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国际大学园地块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80.45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8.74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三号屠宰场二期储备用地地块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14.76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1.17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体育新城二期地块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7.22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深圳市国际低碳城地块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283.00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16.39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坪地四方埔上坑塘土地地块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330.00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5.43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龙岗区未完善征转地手续用地和重大产业项目用地处理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平湖南现代化铁路货场地块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市下达项目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南湾综合车场地块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市下达项目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8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1009.78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51.59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8.74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龙华区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龙华区政府</w:t>
            </w: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华电地块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28.45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6.00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民治粮食公司地块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9.52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樟坑华侨新村地块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1.39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民治横岭（蔬菜基地）地块（第二期）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2.85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简上21栋地块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7.30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科技文化核心区地块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白鸽湖产业园地块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大浪服装基地二期地块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17.40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大浪商服地块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5.80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大浪上岭排地块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5.50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犁头山受纳场地块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38.54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九龙山科技园地块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218.00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7.67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九龙山高尔夫球场地块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124.94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地铁四号线被北延长坑车辆段（观澜高尔夫收地）地块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11.61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龙华区未完善征转地手续用地和重大产业项目用地处理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龙华区国有储备地清理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茜坑水库等一级水源保护区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大浪绿道入口旁地块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1.86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96"/>
        <w:gridCol w:w="327"/>
        <w:gridCol w:w="2890"/>
        <w:gridCol w:w="699"/>
        <w:gridCol w:w="931"/>
        <w:gridCol w:w="698"/>
        <w:gridCol w:w="688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行政区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实施主体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项目序号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整备实施总规模（公顷）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安排年度整备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完成规模（公顷）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累计已拨付资金（亿元）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安排年度资金（亿元）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龙华区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龙华区政府</w:t>
            </w: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民治达菲地块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7.38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6.00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龙华汽车站改建工程地块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市下达项目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龙华文体中心地块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6.50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市下达项目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8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879.78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13.11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6.00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坪山区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坪山区政府</w:t>
            </w: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南布社区整村统筹土地整备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28.48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3.93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沙湖整村统筹土地整备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362.95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金沙整村统筹土地整备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157.73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4.20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收购江岭保障性住房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3.80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5.58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菜篮子收地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33.50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华谊兄弟文化影视城（二期）地块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64.35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1.04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老坑片区地块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3.73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2.41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龙坪公路等15条道路土地整备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66.44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1.34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历史遗留问题处理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140.80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坪山区未完善征转地手续用地和重大产业项目用地处理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208.02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田田学校地块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市下达项目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深圳国家生物医药产业基地配套集中废水处理厂地块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2.18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市下达项目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8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1074.98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15.85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3.93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光明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光明新区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汇先丰公司A543-190宗地闲置土地处置收回地块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9.00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A632-0027部分用地收回地块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2.18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日东光学公司A646-0054宗地收回部分地块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  <w:t>“12·20”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滑坡事故受影响区域及华星光电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  <w:t>G11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代线地块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中山大学·深圳地块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322.00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中山大学·深圳附属第七医院扩建地块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中山大学·深圳附属配套设施地块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11.35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原农场职工54万平方米发展用地二期选址地块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36.66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圳美牛场地块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23.89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政府拟收回光明集团27宗用地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111.65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6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96"/>
        <w:gridCol w:w="327"/>
        <w:gridCol w:w="2890"/>
        <w:gridCol w:w="699"/>
        <w:gridCol w:w="931"/>
        <w:gridCol w:w="698"/>
        <w:gridCol w:w="688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行政区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实施主体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项目序号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整备实施总规模（公顷）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安排年度整备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完成规模（公顷）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累计已拨付资金（亿元）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安排年度资金（亿元）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18"/>
                <w:sz w:val="18"/>
                <w:szCs w:val="18"/>
              </w:rPr>
              <w:t>光明新区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光明新区管委会</w:t>
            </w: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原城市化转地预留23个地块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161.27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9.00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凤凰牛场周边地块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招拍挂地块及其他地块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光明集团5297名职工诉求土地选址地块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5.13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原光明农场职工返还用地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4.81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历史遗留问题处理及储备用地清理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392.00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18"/>
                <w:sz w:val="18"/>
                <w:szCs w:val="18"/>
              </w:rPr>
              <w:t>光明新区未完善征转地手续用地和重大产业项目用地处理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433.00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市第五看守所地块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西田环境园地块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鹅颈水库一级水源保护区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128.85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石岩水库一级水源保护区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长圳社区地块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市下达项目，保障性住房用地选址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8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1928.17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9.00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18"/>
                <w:sz w:val="18"/>
                <w:szCs w:val="18"/>
              </w:rPr>
              <w:t>大鹏新区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大鹏新区管委会</w:t>
            </w: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大鹏水头社区地块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124.84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2.95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葵新社区25-05地块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溪涌社区01-10地块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10.10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南澳西涌社区地块</w:t>
            </w:r>
          </w:p>
        </w:tc>
        <w:tc>
          <w:tcPr>
            <w:tcW w:w="6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67.36</w:t>
            </w:r>
          </w:p>
        </w:tc>
        <w:tc>
          <w:tcPr>
            <w:tcW w:w="93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8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南澳新大社区地块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184.88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征转地历史遗留问题处理</w:t>
            </w:r>
          </w:p>
        </w:tc>
        <w:tc>
          <w:tcPr>
            <w:tcW w:w="69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1034.00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葵涌河小流域沿线地块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王母河沿线地块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52.00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18"/>
                <w:sz w:val="18"/>
                <w:szCs w:val="18"/>
              </w:rPr>
              <w:t>大鹏新区未完善征转地手续用地和重大产业项目用地处理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547.68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招拍挂地块及其他地块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75.09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人大附中深圳学校国际部地块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2.30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市下达项目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8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2144.25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2.30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2.95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60" w:lineRule="exact"/>
        <w:rPr>
          <w:rFonts w:hint="eastAsia"/>
        </w:rPr>
      </w:pPr>
    </w:p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96"/>
        <w:gridCol w:w="327"/>
        <w:gridCol w:w="2890"/>
        <w:gridCol w:w="699"/>
        <w:gridCol w:w="931"/>
        <w:gridCol w:w="698"/>
        <w:gridCol w:w="688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行政区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实施主体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项目序号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整备实施总规模（公顷）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安排年度整备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完成规模（公顷）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累计已拨付资金（亿元）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安排年度资金（亿元）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前海管理局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市规划国土委</w:t>
            </w: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前海三大家及边防部队地块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由前海管理局资金安排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市经贸信息委</w:t>
            </w: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南山热电厂地块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按市政府相关会议纪要执行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8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市轨道办</w:t>
            </w: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2016年度平南铁路暂停货运经济补偿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0.975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深财建函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〔2017〕1020号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平南铁路暂停货运经济补偿及资产收购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由市财委与市轨道办协商具体资金安排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8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9076.37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116.27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48.324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/>
          <w:color w:val="000000"/>
          <w:sz w:val="18"/>
          <w:szCs w:val="18"/>
        </w:rPr>
      </w:pPr>
    </w:p>
    <w:p>
      <w:pPr>
        <w:rPr>
          <w:rFonts w:hint="eastAsia" w:ascii="宋体" w:hAnsi="宋体"/>
          <w:color w:val="00000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93E13"/>
    <w:rsid w:val="7DD93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2017-06-20T02:50:00Z</dcterms:created>
  <dc:creator>Alice</dc:creator>
  <cp:lastModifiedBy>Alice</cp:lastModifiedBy>
  <dcterms:modified xsi:type="dcterms:W3CDTF">2017-06-20T02:52:38Z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