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0" w:lineRule="atLeast"/>
        <w:jc w:val="center"/>
        <w:rPr>
          <w:rFonts w:hint="eastAsia" w:ascii="宋体" w:hAnsi="宋体"/>
          <w:kern w:val="0"/>
          <w:sz w:val="36"/>
          <w:szCs w:val="36"/>
        </w:rPr>
      </w:pPr>
      <w:r>
        <w:rPr>
          <w:rFonts w:hint="eastAsia" w:ascii="宋体" w:hAnsi="宋体"/>
          <w:kern w:val="0"/>
          <w:sz w:val="36"/>
          <w:szCs w:val="36"/>
        </w:rPr>
        <w:t>2017年新能源汽车推广应用</w:t>
      </w:r>
    </w:p>
    <w:p>
      <w:pPr>
        <w:widowControl/>
        <w:shd w:val="clear" w:color="auto" w:fill="FFFFFF"/>
        <w:snapToGrid w:val="0"/>
        <w:spacing w:line="0" w:lineRule="atLeast"/>
        <w:jc w:val="center"/>
        <w:rPr>
          <w:rFonts w:hint="eastAsia" w:ascii="宋体" w:hAnsi="宋体"/>
          <w:kern w:val="0"/>
          <w:sz w:val="36"/>
          <w:szCs w:val="36"/>
        </w:rPr>
      </w:pPr>
      <w:r>
        <w:rPr>
          <w:rFonts w:hint="eastAsia" w:ascii="宋体" w:hAnsi="宋体"/>
          <w:kern w:val="0"/>
          <w:sz w:val="36"/>
          <w:szCs w:val="36"/>
        </w:rPr>
        <w:t>深圳市财政补助标准</w:t>
      </w:r>
    </w:p>
    <w:p>
      <w:pPr>
        <w:widowControl/>
        <w:snapToGrid w:val="0"/>
        <w:spacing w:before="120" w:beforeLines="50" w:line="400" w:lineRule="atLeast"/>
        <w:ind w:firstLine="480" w:firstLineChars="200"/>
        <w:rPr>
          <w:rFonts w:hint="eastAsia" w:ascii="黑体" w:hAnsi="宋体" w:eastAsia="黑体" w:cs="宋体"/>
          <w:kern w:val="0"/>
          <w:sz w:val="24"/>
          <w:szCs w:val="24"/>
        </w:rPr>
      </w:pPr>
      <w:r>
        <w:rPr>
          <w:rFonts w:hint="eastAsia" w:ascii="黑体" w:hAnsi="宋体" w:eastAsia="黑体" w:cs="宋体"/>
          <w:kern w:val="0"/>
          <w:sz w:val="24"/>
          <w:szCs w:val="24"/>
        </w:rPr>
        <w:t>一、购置补贴</w:t>
      </w:r>
      <w:bookmarkStart w:id="0" w:name="_GoBack"/>
      <w:bookmarkEnd w:id="0"/>
    </w:p>
    <w:p>
      <w:pPr>
        <w:widowControl/>
        <w:snapToGrid w:val="0"/>
        <w:spacing w:line="400" w:lineRule="atLeast"/>
        <w:ind w:firstLine="480" w:firstLineChars="200"/>
        <w:rPr>
          <w:rFonts w:hint="eastAsia"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（一）纯电动乘用车、插电式混合动力（含增程式）乘用车购置补贴标准。</w:t>
      </w:r>
    </w:p>
    <w:p>
      <w:pPr>
        <w:widowControl/>
        <w:snapToGrid w:val="0"/>
        <w:spacing w:after="48" w:afterLines="20" w:line="400" w:lineRule="atLeast"/>
        <w:ind w:firstLine="420" w:firstLineChars="200"/>
        <w:jc w:val="righ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单位：万元/辆</w:t>
      </w:r>
    </w:p>
    <w:tbl>
      <w:tblPr>
        <w:tblStyle w:val="3"/>
        <w:tblW w:w="90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9"/>
        <w:gridCol w:w="1399"/>
        <w:gridCol w:w="1399"/>
        <w:gridCol w:w="1399"/>
        <w:gridCol w:w="13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4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kern w:val="0"/>
                <w:szCs w:val="21"/>
              </w:rPr>
              <w:t>车辆类型</w:t>
            </w:r>
          </w:p>
        </w:tc>
        <w:tc>
          <w:tcPr>
            <w:tcW w:w="55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kern w:val="0"/>
                <w:szCs w:val="21"/>
              </w:rPr>
              <w:t>纯电动续驶里程R（工况法、公里）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/>
                <w:kern w:val="0"/>
                <w:szCs w:val="21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100≤R＜150</w:t>
            </w:r>
          </w:p>
        </w:tc>
        <w:tc>
          <w:tcPr>
            <w:tcW w:w="1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150≤R＜250</w:t>
            </w:r>
          </w:p>
        </w:tc>
        <w:tc>
          <w:tcPr>
            <w:tcW w:w="1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R≥250</w:t>
            </w:r>
          </w:p>
        </w:tc>
        <w:tc>
          <w:tcPr>
            <w:tcW w:w="1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R≥50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2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纯电动乘用车</w:t>
            </w:r>
          </w:p>
        </w:tc>
        <w:tc>
          <w:tcPr>
            <w:tcW w:w="1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  <w:tc>
          <w:tcPr>
            <w:tcW w:w="1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1.8</w:t>
            </w:r>
          </w:p>
        </w:tc>
        <w:tc>
          <w:tcPr>
            <w:tcW w:w="1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2.2</w:t>
            </w:r>
          </w:p>
        </w:tc>
        <w:tc>
          <w:tcPr>
            <w:tcW w:w="1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2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插电式混合动力乘用车（含增程式）</w:t>
            </w:r>
          </w:p>
        </w:tc>
        <w:tc>
          <w:tcPr>
            <w:tcW w:w="1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／</w:t>
            </w:r>
          </w:p>
        </w:tc>
        <w:tc>
          <w:tcPr>
            <w:tcW w:w="1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／</w:t>
            </w:r>
          </w:p>
        </w:tc>
        <w:tc>
          <w:tcPr>
            <w:tcW w:w="1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／</w:t>
            </w:r>
          </w:p>
        </w:tc>
        <w:tc>
          <w:tcPr>
            <w:tcW w:w="1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1.2</w:t>
            </w:r>
          </w:p>
        </w:tc>
      </w:tr>
    </w:tbl>
    <w:p>
      <w:pPr>
        <w:widowControl/>
        <w:snapToGrid w:val="0"/>
        <w:spacing w:before="120" w:beforeLines="50" w:line="400" w:lineRule="atLeast"/>
        <w:ind w:firstLine="480" w:firstLineChars="200"/>
        <w:rPr>
          <w:rFonts w:hint="eastAsia"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（二）纯电动客车补贴标准。</w:t>
      </w:r>
    </w:p>
    <w:p>
      <w:pPr>
        <w:widowControl/>
        <w:snapToGrid w:val="0"/>
        <w:spacing w:after="120" w:afterLines="50" w:line="400" w:lineRule="atLeast"/>
        <w:ind w:firstLine="480" w:firstLineChars="200"/>
        <w:rPr>
          <w:rFonts w:hint="eastAsia" w:ascii="宋体" w:hAnsi="宋体" w:cs="宋体"/>
          <w:kern w:val="24"/>
          <w:sz w:val="24"/>
          <w:szCs w:val="24"/>
        </w:rPr>
      </w:pPr>
      <w:r>
        <w:rPr>
          <w:rFonts w:hint="eastAsia" w:ascii="宋体" w:hAnsi="宋体" w:cs="宋体"/>
          <w:kern w:val="24"/>
          <w:sz w:val="24"/>
          <w:szCs w:val="24"/>
        </w:rPr>
        <w:t>补贴金额＝车辆带电量</w:t>
      </w:r>
      <w:r>
        <w:rPr>
          <w:rFonts w:hint="eastAsia" w:ascii="宋体" w:hAnsi="宋体"/>
          <w:kern w:val="24"/>
          <w:sz w:val="24"/>
          <w:szCs w:val="24"/>
        </w:rPr>
        <w:t>×</w:t>
      </w:r>
      <w:r>
        <w:rPr>
          <w:rFonts w:hint="eastAsia" w:ascii="宋体" w:hAnsi="宋体" w:cs="宋体"/>
          <w:kern w:val="24"/>
          <w:sz w:val="24"/>
          <w:szCs w:val="24"/>
        </w:rPr>
        <w:t>单位电量补贴标准</w:t>
      </w:r>
      <w:r>
        <w:rPr>
          <w:rFonts w:hint="eastAsia" w:ascii="宋体" w:hAnsi="宋体"/>
          <w:kern w:val="24"/>
          <w:sz w:val="24"/>
          <w:szCs w:val="24"/>
        </w:rPr>
        <w:t>×</w:t>
      </w:r>
      <w:r>
        <w:rPr>
          <w:rFonts w:hint="eastAsia" w:ascii="宋体" w:hAnsi="宋体" w:cs="宋体"/>
          <w:kern w:val="24"/>
          <w:sz w:val="24"/>
          <w:szCs w:val="24"/>
        </w:rPr>
        <w:t>调整系数（调整系数：系统能量密度/充电倍率/节油水平），具体如下：</w:t>
      </w:r>
    </w:p>
    <w:tbl>
      <w:tblPr>
        <w:tblStyle w:val="3"/>
        <w:tblW w:w="902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170"/>
        <w:gridCol w:w="1170"/>
        <w:gridCol w:w="1260"/>
        <w:gridCol w:w="900"/>
        <w:gridCol w:w="1080"/>
        <w:gridCol w:w="1080"/>
        <w:gridCol w:w="809"/>
        <w:gridCol w:w="7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车辆</w:t>
            </w:r>
          </w:p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spacing w:val="-4"/>
                <w:kern w:val="21"/>
                <w:szCs w:val="21"/>
              </w:rPr>
              <w:t>财政补贴标</w:t>
            </w:r>
            <w:r>
              <w:rPr>
                <w:rFonts w:hint="eastAsia" w:ascii="黑体" w:hAnsi="宋体" w:eastAsia="黑体"/>
                <w:bCs/>
                <w:color w:val="000000"/>
                <w:spacing w:val="-6"/>
                <w:kern w:val="0"/>
                <w:szCs w:val="21"/>
              </w:rPr>
              <w:t>准（元/kWh）</w:t>
            </w:r>
          </w:p>
        </w:tc>
        <w:tc>
          <w:tcPr>
            <w:tcW w:w="33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财政补贴调整系数</w:t>
            </w:r>
          </w:p>
        </w:tc>
        <w:tc>
          <w:tcPr>
            <w:tcW w:w="2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财政单车补贴上限（万元）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3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黑体" w:hAnsi="宋体" w:eastAsia="黑体"/>
                <w:kern w:val="0"/>
                <w:szCs w:val="21"/>
              </w:rPr>
              <w:t>＜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L≤8m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8＜L≤10m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L＞10m</w:t>
            </w: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非快充类纯电动客车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1800</w:t>
            </w:r>
          </w:p>
        </w:tc>
        <w:tc>
          <w:tcPr>
            <w:tcW w:w="3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系统能量密度（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Wh/kg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4.5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不超过中央财政单车补贴额的50%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84" w:rightChars="-4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85-95（含）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84" w:rightChars="-4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95-115（含）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115以上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快充类纯电动客车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3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快充倍率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84" w:rightChars="-4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3C-5C（含）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84" w:rightChars="-4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5C-15C（含）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15C以上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napToGrid w:val="0"/>
        <w:spacing w:before="120" w:beforeLines="50" w:after="120" w:afterLines="50" w:line="400" w:lineRule="atLeast"/>
        <w:ind w:firstLine="480" w:firstLineChars="200"/>
        <w:rPr>
          <w:rFonts w:hint="eastAsia"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（三）纯电动货车和专用车购置补贴标准。</w:t>
      </w:r>
    </w:p>
    <w:tbl>
      <w:tblPr>
        <w:tblStyle w:val="3"/>
        <w:tblW w:w="90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2240"/>
        <w:gridCol w:w="1567"/>
        <w:gridCol w:w="30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补贴标准（元/kWh）</w:t>
            </w:r>
          </w:p>
        </w:tc>
        <w:tc>
          <w:tcPr>
            <w:tcW w:w="30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地方财政单车补贴上限（万元）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30（含）kWh以下部分</w:t>
            </w: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30-50（含）kWh部分</w:t>
            </w:r>
          </w:p>
        </w:tc>
        <w:tc>
          <w:tcPr>
            <w:tcW w:w="1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50kWh以上部分</w:t>
            </w:r>
          </w:p>
        </w:tc>
        <w:tc>
          <w:tcPr>
            <w:tcW w:w="30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750</w:t>
            </w: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3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7.5</w:t>
            </w:r>
          </w:p>
        </w:tc>
      </w:tr>
    </w:tbl>
    <w:p>
      <w:pPr>
        <w:widowControl/>
        <w:snapToGrid w:val="0"/>
        <w:spacing w:before="120" w:beforeLines="50" w:line="400" w:lineRule="atLeast"/>
        <w:ind w:firstLine="480" w:firstLineChars="200"/>
        <w:rPr>
          <w:rFonts w:hint="eastAsia"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纯电动货车和专用车采取</w:t>
      </w:r>
      <w:r>
        <w:rPr>
          <w:rFonts w:hint="eastAsia" w:ascii="宋体" w:hAnsi="宋体" w:cs="宋体"/>
          <w:kern w:val="0"/>
          <w:sz w:val="24"/>
          <w:szCs w:val="24"/>
        </w:rPr>
        <w:t>分段超额累退方式给予补贴。</w:t>
      </w:r>
    </w:p>
    <w:p>
      <w:pPr>
        <w:widowControl/>
        <w:spacing w:before="120" w:beforeLines="50" w:line="400" w:lineRule="atLeast"/>
        <w:ind w:firstLine="480" w:firstLineChars="200"/>
        <w:rPr>
          <w:rFonts w:hint="eastAsia"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（四）燃料电池汽车购置补贴标准。</w:t>
      </w:r>
    </w:p>
    <w:p>
      <w:pPr>
        <w:widowControl/>
        <w:snapToGrid w:val="0"/>
        <w:spacing w:after="48" w:afterLines="20" w:line="400" w:lineRule="atLeast"/>
        <w:ind w:firstLine="420" w:firstLineChars="200"/>
        <w:jc w:val="righ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单位：万元/辆</w:t>
      </w:r>
    </w:p>
    <w:tbl>
      <w:tblPr>
        <w:tblStyle w:val="3"/>
        <w:tblW w:w="90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9"/>
        <w:gridCol w:w="42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eastAsia" w:ascii="黑体" w:hAnsi="宋体" w:eastAsia="黑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kern w:val="0"/>
                <w:szCs w:val="21"/>
              </w:rPr>
              <w:t>车辆类型</w:t>
            </w:r>
          </w:p>
        </w:tc>
        <w:tc>
          <w:tcPr>
            <w:tcW w:w="4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eastAsia" w:ascii="黑体" w:hAnsi="宋体" w:eastAsia="黑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kern w:val="0"/>
                <w:szCs w:val="21"/>
              </w:rPr>
              <w:t>补助标准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燃料电池乘用车</w:t>
            </w:r>
          </w:p>
        </w:tc>
        <w:tc>
          <w:tcPr>
            <w:tcW w:w="4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燃料电池轻型客车、货车</w:t>
            </w:r>
          </w:p>
        </w:tc>
        <w:tc>
          <w:tcPr>
            <w:tcW w:w="421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燃料电池大中型客车、中重型货车</w:t>
            </w:r>
          </w:p>
        </w:tc>
        <w:tc>
          <w:tcPr>
            <w:tcW w:w="4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50</w:t>
            </w:r>
          </w:p>
        </w:tc>
      </w:tr>
    </w:tbl>
    <w:p>
      <w:pPr>
        <w:widowControl/>
        <w:snapToGrid w:val="0"/>
        <w:spacing w:before="120" w:beforeLines="50" w:line="400" w:lineRule="atLeast"/>
        <w:ind w:firstLine="480" w:firstLineChars="200"/>
        <w:rPr>
          <w:rFonts w:hint="eastAsia" w:ascii="黑体" w:hAnsi="宋体" w:eastAsia="黑体" w:cs="宋体"/>
          <w:kern w:val="0"/>
          <w:sz w:val="24"/>
          <w:szCs w:val="24"/>
        </w:rPr>
      </w:pPr>
      <w:r>
        <w:rPr>
          <w:rFonts w:hint="eastAsia" w:ascii="黑体" w:hAnsi="宋体" w:eastAsia="黑体" w:cs="宋体"/>
          <w:kern w:val="0"/>
          <w:sz w:val="24"/>
          <w:szCs w:val="24"/>
        </w:rPr>
        <w:t>二、充电设施建设补贴</w:t>
      </w:r>
    </w:p>
    <w:p>
      <w:pPr>
        <w:widowControl/>
        <w:snapToGrid w:val="0"/>
        <w:spacing w:line="400" w:lineRule="atLeast"/>
        <w:ind w:firstLine="480" w:firstLineChars="20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单个运营商在我市建设充电桩总功率达到8000KW，方可提出补贴申请；按照充电设施（站、桩、装置）装机功率，对直流充电设备给予600元/千瓦补贴，交流充电设备给予300元/千瓦补贴。</w:t>
      </w:r>
    </w:p>
    <w:p>
      <w:pPr>
        <w:widowControl/>
        <w:snapToGrid w:val="0"/>
        <w:spacing w:line="400" w:lineRule="atLeast"/>
        <w:ind w:firstLine="480" w:firstLineChars="200"/>
        <w:rPr>
          <w:rFonts w:hint="eastAsia" w:ascii="黑体" w:hAnsi="宋体" w:eastAsia="黑体"/>
          <w:kern w:val="0"/>
          <w:sz w:val="24"/>
          <w:szCs w:val="24"/>
        </w:rPr>
      </w:pPr>
      <w:r>
        <w:rPr>
          <w:rFonts w:hint="eastAsia" w:ascii="黑体" w:hAnsi="宋体" w:eastAsia="黑体"/>
          <w:kern w:val="0"/>
          <w:sz w:val="24"/>
          <w:szCs w:val="24"/>
        </w:rPr>
        <w:t>三、动力电池回收补贴</w:t>
      </w:r>
    </w:p>
    <w:p>
      <w:r>
        <w:rPr>
          <w:rFonts w:hint="eastAsia" w:ascii="宋体" w:hAnsi="宋体" w:cs="宋体"/>
          <w:kern w:val="0"/>
          <w:sz w:val="24"/>
          <w:szCs w:val="24"/>
        </w:rPr>
        <w:t>对于在我市备案销售新能源汽车的企业，已建立动力电池回收体系的，给予专项用于动力电池回收补贴资金。具体办法另行制定。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文鼎小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 Light">
    <w:altName w:val="Calibri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, Arial,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04932"/>
    <w:rsid w:val="2D3049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2017-08-16T02:27:00Z</dcterms:created>
  <dc:creator>qinglj</dc:creator>
  <cp:lastModifiedBy>qinglj</cp:lastModifiedBy>
  <dcterms:modified xsi:type="dcterms:W3CDTF">2017-08-16T02:28:22Z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