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</w:rPr>
        <w:t>3</w:t>
      </w:r>
    </w:p>
    <w:p>
      <w:pPr>
        <w:spacing w:line="0" w:lineRule="atLeas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>现场指挥部设置图</w:t>
      </w:r>
      <w:bookmarkStart w:id="0" w:name="_GoBack"/>
      <w:bookmarkEnd w:id="0"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inline distT="0" distB="0" distL="114300" distR="114300">
            <wp:extent cx="8709660" cy="3858260"/>
            <wp:effectExtent l="0" t="0" r="152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09660" cy="3858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atLeast"/>
        <w:ind w:firstLine="420" w:firstLineChars="200"/>
        <w:rPr>
          <w:rFonts w:hint="eastAsia" w:ascii="楷体_GB2312" w:hAnsi="宋体" w:eastAsia="楷体_GB2312" w:cs="Arial"/>
          <w:szCs w:val="21"/>
        </w:rPr>
      </w:pPr>
    </w:p>
    <w:p>
      <w:pPr>
        <w:spacing w:line="400" w:lineRule="atLeast"/>
        <w:ind w:firstLine="420" w:firstLineChars="200"/>
        <w:rPr>
          <w:rFonts w:hint="eastAsia" w:ascii="楷体_GB2312" w:hAnsi="宋体" w:eastAsia="楷体_GB2312" w:cs="Arial"/>
          <w:szCs w:val="21"/>
        </w:rPr>
      </w:pPr>
      <w:r>
        <w:rPr>
          <w:rFonts w:hint="eastAsia" w:ascii="楷体_GB2312" w:hAnsi="宋体" w:eastAsia="楷体_GB2312" w:cs="Arial"/>
          <w:szCs w:val="21"/>
        </w:rPr>
        <w:t>备注：各应急工作组标注单位为牵头负责单位</w:t>
      </w:r>
    </w:p>
    <w:p>
      <w:pPr>
        <w:spacing w:line="400" w:lineRule="atLeast"/>
        <w:ind w:firstLine="420" w:firstLineChars="200"/>
        <w:rPr>
          <w:rFonts w:hint="eastAsia" w:ascii="楷体_GB2312" w:hAnsi="宋体" w:eastAsia="楷体_GB2312" w:cs="Arial"/>
          <w:szCs w:val="21"/>
        </w:rPr>
      </w:pPr>
    </w:p>
    <w:p/>
    <w:sectPr>
      <w:pgSz w:w="16838" w:h="11906" w:orient="landscape"/>
      <w:pgMar w:top="1463" w:right="1440" w:bottom="129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322B0"/>
    <w:rsid w:val="252F3CAE"/>
    <w:rsid w:val="5CC05642"/>
    <w:rsid w:val="6828447B"/>
    <w:rsid w:val="6F232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2017-12-12T08:19:00Z</dcterms:created>
  <dc:creator>琉璃</dc:creator>
  <cp:lastModifiedBy>琉璃</cp:lastModifiedBy>
  <dcterms:modified xsi:type="dcterms:W3CDTF">2017-12-12T08:28:38Z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