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宋体" w:eastAsia="仿宋_GB2312"/>
          <w:b/>
          <w:color w:val="000000"/>
          <w:sz w:val="32"/>
          <w:szCs w:val="32"/>
        </w:rPr>
      </w:pPr>
      <w:r>
        <w:rPr>
          <w:rFonts w:hint="eastAsia" w:ascii="仿宋_GB2312" w:hAnsi="宋体" w:eastAsia="仿宋_GB2312"/>
          <w:b/>
          <w:color w:val="000000"/>
          <w:sz w:val="32"/>
          <w:szCs w:val="32"/>
        </w:rPr>
        <w:t>附件：</w:t>
      </w:r>
    </w:p>
    <w:p>
      <w:pPr>
        <w:spacing w:line="56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北京市工伤保险辅助器具配置机构评估确定办法（试行）</w:t>
      </w:r>
    </w:p>
    <w:p>
      <w:pPr>
        <w:spacing w:line="560" w:lineRule="exact"/>
        <w:jc w:val="center"/>
        <w:rPr>
          <w:rFonts w:ascii="仿宋_GB2312" w:hAnsi="宋体" w:eastAsia="仿宋_GB2312"/>
          <w:color w:val="000000"/>
          <w:sz w:val="32"/>
          <w:szCs w:val="32"/>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第一条</w:t>
      </w:r>
      <w:r>
        <w:rPr>
          <w:rFonts w:hint="eastAsia" w:ascii="仿宋_GB2312" w:hAnsi="宋体" w:eastAsia="仿宋_GB2312"/>
          <w:color w:val="000000"/>
          <w:sz w:val="32"/>
          <w:szCs w:val="32"/>
          <w:lang w:val="en-US" w:eastAsia="zh-CN"/>
        </w:rPr>
        <w:tab/>
      </w:r>
      <w:r>
        <w:rPr>
          <w:rFonts w:hint="eastAsia" w:ascii="仿宋_GB2312" w:hAnsi="宋体" w:eastAsia="仿宋_GB2312"/>
          <w:color w:val="000000"/>
          <w:sz w:val="32"/>
          <w:szCs w:val="32"/>
        </w:rPr>
        <w:t>为规范工伤保险辅助器具配置机构的管理，提升工伤保险辅助器具配置服务水平，根据《工伤保险辅助器具配置管理办法》（人力资源社会保障部、民政部、国家卫生计生委第</w:t>
      </w:r>
      <w:r>
        <w:rPr>
          <w:rFonts w:ascii="仿宋_GB2312" w:hAnsi="宋体" w:eastAsia="仿宋_GB2312"/>
          <w:color w:val="000000"/>
          <w:sz w:val="32"/>
          <w:szCs w:val="32"/>
        </w:rPr>
        <w:t>27</w:t>
      </w:r>
      <w:r>
        <w:rPr>
          <w:rFonts w:hint="eastAsia" w:ascii="仿宋_GB2312" w:hAnsi="宋体" w:eastAsia="仿宋_GB2312"/>
          <w:color w:val="000000"/>
          <w:sz w:val="32"/>
          <w:szCs w:val="32"/>
        </w:rPr>
        <w:t>号令）及《北京市实施</w:t>
      </w:r>
      <w:r>
        <w:rPr>
          <w:rFonts w:ascii="仿宋_GB2312" w:hAnsi="宋体" w:eastAsia="仿宋_GB2312"/>
          <w:color w:val="000000"/>
          <w:sz w:val="32"/>
          <w:szCs w:val="32"/>
        </w:rPr>
        <w:t>&lt;</w:t>
      </w:r>
      <w:r>
        <w:rPr>
          <w:rFonts w:hint="eastAsia" w:ascii="仿宋_GB2312" w:hAnsi="宋体" w:eastAsia="仿宋_GB2312"/>
          <w:color w:val="000000"/>
          <w:sz w:val="32"/>
          <w:szCs w:val="32"/>
        </w:rPr>
        <w:t>工伤保险辅助器具配置管理办法</w:t>
      </w:r>
      <w:r>
        <w:rPr>
          <w:rFonts w:ascii="仿宋_GB2312" w:hAnsi="宋体" w:eastAsia="仿宋_GB2312"/>
          <w:color w:val="000000"/>
          <w:sz w:val="32"/>
          <w:szCs w:val="32"/>
        </w:rPr>
        <w:t>&gt;</w:t>
      </w:r>
      <w:r>
        <w:rPr>
          <w:rFonts w:hint="eastAsia" w:ascii="仿宋_GB2312" w:hAnsi="宋体" w:eastAsia="仿宋_GB2312"/>
          <w:color w:val="000000"/>
          <w:sz w:val="32"/>
          <w:szCs w:val="32"/>
        </w:rPr>
        <w:t>的意见》（京人社工发</w:t>
      </w:r>
      <w:r>
        <w:rPr>
          <w:rFonts w:hint="eastAsia" w:ascii="仿宋_GB2312" w:hAnsi="宋体" w:cs="宋体"/>
          <w:color w:val="000000"/>
          <w:sz w:val="32"/>
          <w:szCs w:val="32"/>
        </w:rPr>
        <w:t>﹝</w:t>
      </w:r>
      <w:r>
        <w:rPr>
          <w:rFonts w:ascii="仿宋_GB2312" w:hAnsi="宋体" w:eastAsia="仿宋_GB2312"/>
          <w:color w:val="000000"/>
          <w:sz w:val="32"/>
          <w:szCs w:val="32"/>
        </w:rPr>
        <w:t>2018</w:t>
      </w:r>
      <w:r>
        <w:rPr>
          <w:rFonts w:hint="eastAsia" w:ascii="仿宋_GB2312" w:hAnsi="宋体" w:cs="宋体"/>
          <w:color w:val="000000"/>
          <w:sz w:val="32"/>
          <w:szCs w:val="32"/>
        </w:rPr>
        <w:t>﹞</w:t>
      </w:r>
      <w:r>
        <w:rPr>
          <w:rFonts w:ascii="仿宋_GB2312" w:hAnsi="宋体" w:cs="宋体"/>
          <w:color w:val="000000"/>
          <w:sz w:val="32"/>
          <w:szCs w:val="32"/>
        </w:rPr>
        <w:t>158</w:t>
      </w:r>
      <w:r>
        <w:rPr>
          <w:rFonts w:hint="eastAsia" w:ascii="仿宋_GB2312" w:hAnsi="宋体" w:eastAsia="仿宋_GB2312"/>
          <w:color w:val="000000"/>
          <w:sz w:val="32"/>
          <w:szCs w:val="32"/>
        </w:rPr>
        <w:t>号）（以下称《实施意见》），结合本市实际，制定本办法。</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第二条</w:t>
      </w:r>
      <w:r>
        <w:rPr>
          <w:rFonts w:hint="eastAsia" w:ascii="仿宋_GB2312" w:hAnsi="宋体" w:eastAsia="仿宋_GB2312"/>
          <w:color w:val="000000"/>
          <w:sz w:val="32"/>
          <w:szCs w:val="32"/>
          <w:lang w:val="en-US" w:eastAsia="zh-CN"/>
        </w:rPr>
        <w:tab/>
      </w:r>
      <w:r>
        <w:rPr>
          <w:rFonts w:hint="eastAsia" w:ascii="仿宋_GB2312" w:hAnsi="宋体" w:eastAsia="仿宋_GB2312"/>
          <w:color w:val="000000"/>
          <w:sz w:val="32"/>
          <w:szCs w:val="32"/>
        </w:rPr>
        <w:t>本办法适用于本市行政区域内申请承担工伤保险辅助器具配置服务的辅助器具装配机构和医疗机构（以下称辅助器具配置机构）的评估确定。</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第三条</w:t>
      </w:r>
      <w:r>
        <w:rPr>
          <w:rFonts w:hint="eastAsia" w:ascii="仿宋_GB2312" w:hAnsi="宋体" w:eastAsia="仿宋_GB2312"/>
          <w:color w:val="000000"/>
          <w:sz w:val="32"/>
          <w:szCs w:val="32"/>
          <w:lang w:val="en-US" w:eastAsia="zh-CN"/>
        </w:rPr>
        <w:tab/>
      </w:r>
      <w:r>
        <w:rPr>
          <w:rFonts w:hint="eastAsia" w:ascii="仿宋_GB2312" w:hAnsi="宋体" w:eastAsia="仿宋_GB2312"/>
          <w:color w:val="000000"/>
          <w:sz w:val="32"/>
          <w:szCs w:val="32"/>
        </w:rPr>
        <w:t>市社会保险经办机构（以下称经办机构）按照本办法，</w:t>
      </w:r>
      <w:r>
        <w:rPr>
          <w:rFonts w:hint="eastAsia" w:ascii="仿宋_GB2312" w:hAnsi="宋体" w:eastAsia="仿宋_GB2312" w:cs="宋体"/>
          <w:color w:val="000000"/>
          <w:kern w:val="0"/>
          <w:sz w:val="32"/>
          <w:szCs w:val="32"/>
        </w:rPr>
        <w:t>根据工伤保险辅助器具配置的管理和服务的需要，选择行政区域内服务质量好、价格合理、管理规范的辅助器具配置机构为</w:t>
      </w:r>
      <w:r>
        <w:rPr>
          <w:rFonts w:hint="eastAsia" w:ascii="仿宋_GB2312" w:eastAsia="仿宋_GB2312"/>
          <w:color w:val="000000"/>
          <w:sz w:val="32"/>
          <w:szCs w:val="32"/>
        </w:rPr>
        <w:t>工伤保险辅助器具配置机构（以下称协议机构），并</w:t>
      </w:r>
      <w:r>
        <w:rPr>
          <w:rFonts w:hint="eastAsia" w:ascii="仿宋_GB2312" w:hAnsi="宋体" w:eastAsia="仿宋_GB2312" w:cs="宋体"/>
          <w:color w:val="000000"/>
          <w:kern w:val="0"/>
          <w:sz w:val="32"/>
          <w:szCs w:val="32"/>
        </w:rPr>
        <w:t>签订服务协议；要简化办事程序，优化工作流程，提升服务质量；保</w:t>
      </w:r>
      <w:commentRangeStart w:id="0"/>
      <w:r>
        <w:rPr>
          <w:rFonts w:hint="eastAsia" w:ascii="仿宋_GB2312" w:hAnsi="宋体" w:eastAsia="仿宋_GB2312" w:cs="Tahoma"/>
          <w:color w:val="000000"/>
          <w:kern w:val="0"/>
          <w:sz w:val="32"/>
          <w:szCs w:val="32"/>
        </w:rPr>
        <w:t>证程序公开透明，结果公正合理。与辅助器具配置机构的签约流程、规则、结果应向社会公开。</w:t>
      </w:r>
      <w:commentRangeEnd w:id="0"/>
      <w:r>
        <w:rPr>
          <w:rStyle w:val="6"/>
          <w:rFonts w:ascii="仿宋_GB2312" w:hAnsi="宋体" w:eastAsia="仿宋_GB2312"/>
          <w:color w:val="000000"/>
          <w:sz w:val="32"/>
          <w:szCs w:val="32"/>
        </w:rPr>
        <w:commentReference w:id="0"/>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s="Tahoma"/>
          <w:color w:val="000000"/>
          <w:kern w:val="0"/>
          <w:sz w:val="32"/>
          <w:szCs w:val="32"/>
        </w:rPr>
        <w:t>第四条</w:t>
      </w:r>
      <w:r>
        <w:rPr>
          <w:rFonts w:hint="eastAsia" w:ascii="仿宋_GB2312" w:hAnsi="宋体" w:eastAsia="仿宋_GB2312" w:cs="Tahoma"/>
          <w:color w:val="000000"/>
          <w:kern w:val="0"/>
          <w:sz w:val="32"/>
          <w:szCs w:val="32"/>
          <w:lang w:val="en-US" w:eastAsia="zh-CN"/>
        </w:rPr>
        <w:tab/>
      </w:r>
      <w:r>
        <w:rPr>
          <w:rFonts w:hint="eastAsia" w:ascii="仿宋_GB2312" w:hAnsi="宋体" w:eastAsia="仿宋_GB2312" w:cs="Tahoma"/>
          <w:color w:val="000000"/>
          <w:kern w:val="0"/>
          <w:sz w:val="32"/>
          <w:szCs w:val="32"/>
        </w:rPr>
        <w:t>经办机构要规范服务协议内容，</w:t>
      </w:r>
      <w:r>
        <w:rPr>
          <w:rFonts w:hint="eastAsia" w:ascii="仿宋_GB2312" w:hAnsi="宋体" w:eastAsia="仿宋_GB2312"/>
          <w:color w:val="000000"/>
          <w:sz w:val="32"/>
          <w:szCs w:val="32"/>
        </w:rPr>
        <w:t>服务协议应包括</w:t>
      </w:r>
      <w:r>
        <w:rPr>
          <w:rFonts w:hint="eastAsia" w:ascii="仿宋_GB2312" w:hAnsi="宋体" w:eastAsia="仿宋_GB2312" w:cs="宋体"/>
          <w:color w:val="000000"/>
          <w:kern w:val="0"/>
          <w:sz w:val="32"/>
          <w:szCs w:val="32"/>
        </w:rPr>
        <w:t>协议期限、服务范围、服务内容、服务质量、付费方式、费用管理、违约责任、争议处理等方面内容。</w:t>
      </w:r>
      <w:commentRangeStart w:id="1"/>
      <w:r>
        <w:rPr>
          <w:rFonts w:hint="eastAsia" w:ascii="仿宋_GB2312" w:hAnsi="宋体" w:eastAsia="仿宋_GB2312" w:cs="Tahoma"/>
          <w:color w:val="000000"/>
          <w:kern w:val="0"/>
          <w:sz w:val="32"/>
          <w:szCs w:val="32"/>
        </w:rPr>
        <w:t>协议管理细则</w:t>
      </w:r>
      <w:commentRangeEnd w:id="1"/>
      <w:r>
        <w:rPr>
          <w:rStyle w:val="6"/>
          <w:rFonts w:ascii="仿宋_GB2312" w:hAnsi="宋体" w:eastAsia="仿宋_GB2312"/>
          <w:color w:val="000000"/>
          <w:sz w:val="32"/>
          <w:szCs w:val="32"/>
        </w:rPr>
        <w:commentReference w:id="1"/>
      </w:r>
      <w:r>
        <w:rPr>
          <w:rFonts w:hint="eastAsia" w:ascii="仿宋_GB2312" w:hAnsi="宋体" w:eastAsia="仿宋_GB2312" w:cs="Tahoma"/>
          <w:color w:val="000000"/>
          <w:kern w:val="0"/>
          <w:sz w:val="32"/>
          <w:szCs w:val="32"/>
        </w:rPr>
        <w:t>由经办机构另行制定。</w:t>
      </w:r>
    </w:p>
    <w:p>
      <w:pPr>
        <w:spacing w:line="560" w:lineRule="exact"/>
        <w:ind w:firstLine="660"/>
        <w:rPr>
          <w:rFonts w:ascii="仿宋_GB2312" w:hAnsi="宋体" w:eastAsia="仿宋_GB2312"/>
          <w:color w:val="000000"/>
          <w:sz w:val="32"/>
          <w:szCs w:val="32"/>
        </w:rPr>
      </w:pPr>
      <w:r>
        <w:rPr>
          <w:rFonts w:hint="eastAsia" w:ascii="仿宋_GB2312" w:hAnsi="宋体" w:eastAsia="仿宋_GB2312" w:cs="Tahoma"/>
          <w:color w:val="000000"/>
          <w:kern w:val="0"/>
          <w:sz w:val="32"/>
          <w:szCs w:val="32"/>
        </w:rPr>
        <w:t>第五条</w:t>
      </w:r>
      <w:r>
        <w:rPr>
          <w:rFonts w:hint="eastAsia" w:ascii="仿宋_GB2312" w:hAnsi="宋体" w:eastAsia="仿宋_GB2312" w:cs="Tahoma"/>
          <w:color w:val="000000"/>
          <w:kern w:val="0"/>
          <w:sz w:val="32"/>
          <w:szCs w:val="32"/>
          <w:lang w:val="en-US" w:eastAsia="zh-CN"/>
        </w:rPr>
        <w:tab/>
      </w:r>
      <w:commentRangeStart w:id="2"/>
      <w:r>
        <w:rPr>
          <w:rFonts w:hint="eastAsia" w:ascii="仿宋_GB2312" w:hAnsi="宋体" w:eastAsia="仿宋_GB2312" w:cs="宋体"/>
          <w:color w:val="000000"/>
          <w:kern w:val="0"/>
          <w:sz w:val="32"/>
          <w:szCs w:val="32"/>
        </w:rPr>
        <w:t>经办机构应成立协议机构专家咨询委员会。专家咨询委员会每年对协议机构的运行情况进行评估，提出本年度是否开展新增协议机构工作建议，并参与新增协议机构评估确定工作。专家咨询委员会由社会保险、行业协会、辅助器具配置等方面的专家组成。</w:t>
      </w:r>
      <w:commentRangeEnd w:id="2"/>
      <w:r>
        <w:rPr>
          <w:rStyle w:val="6"/>
          <w:rFonts w:ascii="仿宋_GB2312" w:hAnsi="宋体" w:eastAsia="仿宋_GB2312"/>
          <w:color w:val="000000"/>
          <w:sz w:val="32"/>
          <w:szCs w:val="32"/>
        </w:rPr>
        <w:commentReference w:id="2"/>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第六条</w:t>
      </w:r>
      <w:r>
        <w:rPr>
          <w:rFonts w:hint="eastAsia" w:ascii="仿宋_GB2312" w:hAnsi="宋体" w:eastAsia="仿宋_GB2312"/>
          <w:color w:val="000000"/>
          <w:sz w:val="32"/>
          <w:szCs w:val="32"/>
          <w:lang w:val="en-US" w:eastAsia="zh-CN"/>
        </w:rPr>
        <w:tab/>
      </w:r>
      <w:commentRangeStart w:id="3"/>
      <w:r>
        <w:rPr>
          <w:rFonts w:hint="eastAsia" w:ascii="仿宋_GB2312" w:hAnsi="宋体" w:eastAsia="仿宋_GB2312" w:cs="宋体"/>
          <w:color w:val="000000"/>
          <w:kern w:val="0"/>
          <w:sz w:val="32"/>
          <w:szCs w:val="32"/>
        </w:rPr>
        <w:t>专家咨询委员会提出本年度新增协议机构工作建议后，经办机构根据建议，确定开展新增协议机构工作通知，明确具体条件、申请材料、工作时限等，通过北京市人力资源和社会保障局（以下简称“市人力社保局”）网站向社会公布。</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第七条</w:t>
      </w:r>
      <w:r>
        <w:rPr>
          <w:rFonts w:hint="eastAsia" w:ascii="仿宋_GB2312" w:hAnsi="宋体" w:eastAsia="仿宋_GB2312"/>
          <w:color w:val="000000"/>
          <w:sz w:val="32"/>
          <w:szCs w:val="32"/>
          <w:lang w:val="en-US" w:eastAsia="zh-CN"/>
        </w:rPr>
        <w:tab/>
      </w:r>
      <w:r>
        <w:rPr>
          <w:rFonts w:hint="eastAsia" w:ascii="仿宋_GB2312" w:hAnsi="宋体" w:eastAsia="仿宋_GB2312"/>
          <w:color w:val="000000"/>
          <w:sz w:val="32"/>
          <w:szCs w:val="32"/>
        </w:rPr>
        <w:t>本市行政区域内依法设立的辅助器具配置机构，符合本市协议机构设置规划，申请</w:t>
      </w:r>
      <w:commentRangeStart w:id="4"/>
      <w:r>
        <w:rPr>
          <w:rFonts w:hint="eastAsia" w:ascii="仿宋_GB2312" w:hAnsi="宋体" w:eastAsia="仿宋_GB2312"/>
          <w:color w:val="000000"/>
          <w:sz w:val="32"/>
          <w:szCs w:val="32"/>
        </w:rPr>
        <w:t>签订服务协议</w:t>
      </w:r>
      <w:commentRangeEnd w:id="4"/>
      <w:r>
        <w:rPr>
          <w:rStyle w:val="6"/>
          <w:rFonts w:ascii="仿宋_GB2312" w:hAnsi="宋体" w:eastAsia="仿宋_GB2312"/>
          <w:color w:val="000000"/>
          <w:sz w:val="32"/>
          <w:szCs w:val="32"/>
        </w:rPr>
        <w:commentReference w:id="4"/>
      </w:r>
      <w:r>
        <w:rPr>
          <w:rFonts w:hint="eastAsia" w:ascii="仿宋_GB2312" w:hAnsi="宋体" w:eastAsia="仿宋_GB2312"/>
          <w:color w:val="000000"/>
          <w:sz w:val="32"/>
          <w:szCs w:val="32"/>
        </w:rPr>
        <w:t>的，应向经办机构递交《北京市工伤保险辅助器具配置机构申请书》，并提供以下材料：</w:t>
      </w:r>
    </w:p>
    <w:p>
      <w:pPr>
        <w:spacing w:line="56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（一）民政部门颁发的有效的《</w:t>
      </w:r>
      <w:bookmarkStart w:id="0" w:name="_GoBack"/>
      <w:bookmarkEnd w:id="0"/>
      <w:r>
        <w:rPr>
          <w:rFonts w:hint="eastAsia" w:ascii="仿宋_GB2312" w:hAnsi="宋体" w:eastAsia="仿宋_GB2312"/>
          <w:color w:val="000000"/>
          <w:sz w:val="32"/>
          <w:szCs w:val="32"/>
        </w:rPr>
        <w:t>假肢和矫形器（辅助器具）生产装配企业资格认定证书》原件；</w:t>
      </w:r>
    </w:p>
    <w:p>
      <w:pPr>
        <w:spacing w:line="56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（二）《实施意见》第五条第三项规定的假肢配置和矫形器配置专业技术人员相关资料；</w:t>
      </w:r>
    </w:p>
    <w:p>
      <w:pPr>
        <w:spacing w:line="56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（三）《实施意见》第五条第四项规定的设备和工具的清单和权属情况，专业人员相关资料；</w:t>
      </w:r>
    </w:p>
    <w:p>
      <w:pPr>
        <w:spacing w:line="56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（四）《实施意见》第五条第五项、第六项规定的场地权属性质、使用情况和功能说明；</w:t>
      </w:r>
    </w:p>
    <w:p>
      <w:pPr>
        <w:spacing w:line="56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（五）机构内部管理制度、质量监控措施和售后服务体系相关材料；</w:t>
      </w:r>
    </w:p>
    <w:p>
      <w:pPr>
        <w:spacing w:line="560" w:lineRule="exact"/>
        <w:ind w:firstLine="480" w:firstLineChars="150"/>
        <w:rPr>
          <w:rFonts w:ascii="仿宋_GB2312" w:hAnsi="宋体" w:eastAsia="仿宋_GB2312"/>
          <w:color w:val="000000"/>
          <w:sz w:val="32"/>
          <w:szCs w:val="32"/>
        </w:rPr>
      </w:pPr>
      <w:r>
        <w:rPr>
          <w:rFonts w:hint="eastAsia" w:ascii="仿宋_GB2312" w:hAnsi="宋体" w:eastAsia="仿宋_GB2312"/>
          <w:color w:val="000000"/>
          <w:sz w:val="32"/>
          <w:szCs w:val="32"/>
        </w:rPr>
        <w:t>申请成为工伤职工配置制氧机机构，应提供前款第（五）项规定的材料。</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辅助器具配置机构为工伤职工配置的辅助器具属于医疗器械的，应提供食品药品监督管理部门核发的有效的医疗器械备案凭证或注册证、医疗器械经营备案凭证或许可证等相关证件的原件。</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第八条</w:t>
      </w:r>
      <w:r>
        <w:rPr>
          <w:rFonts w:hint="eastAsia" w:ascii="仿宋_GB2312" w:hAnsi="宋体" w:eastAsia="仿宋_GB2312"/>
          <w:color w:val="000000"/>
          <w:sz w:val="32"/>
          <w:szCs w:val="32"/>
          <w:lang w:val="en-US" w:eastAsia="zh-CN"/>
        </w:rPr>
        <w:tab/>
      </w:r>
      <w:r>
        <w:rPr>
          <w:rFonts w:hint="eastAsia" w:ascii="仿宋_GB2312" w:hAnsi="宋体" w:eastAsia="仿宋_GB2312" w:cs="宋体"/>
          <w:color w:val="000000"/>
          <w:kern w:val="0"/>
          <w:sz w:val="32"/>
          <w:szCs w:val="32"/>
        </w:rPr>
        <w:t>经办机构工作人员应集中受理辅助器具机构申请，并对申请材料进行审核、查验，材料齐全的，予以接收；材料不齐全的，应一次性书面告知需要补正的材料。</w:t>
      </w:r>
    </w:p>
    <w:commentRangeEnd w:id="3"/>
    <w:p>
      <w:pPr>
        <w:spacing w:line="560" w:lineRule="exact"/>
        <w:ind w:firstLine="660"/>
        <w:rPr>
          <w:rFonts w:ascii="仿宋_GB2312" w:hAnsi="宋体" w:eastAsia="仿宋_GB2312" w:cs="宋体"/>
          <w:color w:val="000000"/>
          <w:kern w:val="0"/>
          <w:sz w:val="32"/>
          <w:szCs w:val="32"/>
        </w:rPr>
      </w:pPr>
      <w:r>
        <w:rPr>
          <w:rStyle w:val="6"/>
          <w:rFonts w:ascii="仿宋_GB2312" w:hAnsi="宋体" w:eastAsia="仿宋_GB2312"/>
          <w:color w:val="000000"/>
          <w:sz w:val="32"/>
          <w:szCs w:val="32"/>
        </w:rPr>
        <w:commentReference w:id="3"/>
      </w:r>
      <w:r>
        <w:rPr>
          <w:rFonts w:hint="eastAsia" w:ascii="仿宋_GB2312" w:hAnsi="宋体" w:eastAsia="仿宋_GB2312" w:cs="宋体"/>
          <w:color w:val="000000"/>
          <w:kern w:val="0"/>
          <w:sz w:val="32"/>
          <w:szCs w:val="32"/>
        </w:rPr>
        <w:t>第九条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经办机构对接收材料的辅助器具配置机构开展考察评估工作，包括社会诚信信息核查、资料查验、现场检查。有下列情况之一的，终止对该机构的考察评估。</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（一）信息核查，发现近三年内因违反相关法规，被社会保障、卫生计生、民政等行政部门处理的；</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（二）资料查验，发现提供虚假材料的；</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（三）现场检查，对辅助器具配置机构的资质情况、场地设施、人员配置、内部管理等情况进行检查，现场检查不合格的。</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经办机构将专家咨询委员会评估通过的辅助器具配置机构名单在本市人力社保局网站等进行公示（公示期为</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个工作日），接受监督举报。被举报的辅助器具配置机构，经核查属实，确定不符合新增协议机构条件的，终止对该机构的考察评估。</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经办机构与评估审定合格辅助器具配置机构就服务协议内容进行协商，协商期不超过</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个工作日，自协商之日起开始计算。协商期内双方达成一致意见的，拟签订服务协议；无法达成一致意见的，经办机构终止与该机构的协商。</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经办机构与通过评估的</w:t>
      </w:r>
      <w:r>
        <w:rPr>
          <w:rFonts w:hint="eastAsia" w:ascii="仿宋_GB2312" w:hAnsi="宋体" w:eastAsia="仿宋_GB2312" w:cs="Tahoma"/>
          <w:color w:val="000000"/>
          <w:kern w:val="0"/>
          <w:sz w:val="32"/>
          <w:szCs w:val="32"/>
        </w:rPr>
        <w:t>辅助器具配置</w:t>
      </w:r>
      <w:r>
        <w:rPr>
          <w:rFonts w:hint="eastAsia" w:ascii="仿宋_GB2312" w:hAnsi="宋体" w:eastAsia="仿宋_GB2312" w:cs="宋体"/>
          <w:color w:val="000000"/>
          <w:kern w:val="0"/>
          <w:sz w:val="32"/>
          <w:szCs w:val="32"/>
        </w:rPr>
        <w:t>机构签订服务协议，发放“北京市工伤辅助器具配置机构”标牌，向社会公布名单，并报市人力社保局备案。</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Tahoma"/>
          <w:color w:val="000000"/>
          <w:kern w:val="0"/>
          <w:sz w:val="32"/>
          <w:szCs w:val="32"/>
        </w:rPr>
        <w:t>第十三条</w:t>
      </w:r>
      <w:r>
        <w:rPr>
          <w:rFonts w:hint="eastAsia" w:ascii="仿宋_GB2312" w:hAnsi="宋体" w:eastAsia="仿宋_GB2312" w:cs="Tahoma"/>
          <w:color w:val="000000"/>
          <w:kern w:val="0"/>
          <w:sz w:val="32"/>
          <w:szCs w:val="32"/>
          <w:lang w:val="en-US" w:eastAsia="zh-CN"/>
        </w:rPr>
        <w:tab/>
      </w:r>
      <w:r>
        <w:rPr>
          <w:rFonts w:hint="eastAsia" w:ascii="仿宋_GB2312" w:hAnsi="宋体" w:eastAsia="仿宋_GB2312" w:cs="宋体"/>
          <w:color w:val="000000"/>
          <w:kern w:val="0"/>
          <w:sz w:val="32"/>
          <w:szCs w:val="32"/>
        </w:rPr>
        <w:t>经办机构和协议机构要严格遵循服务协议的约定，认真履行协议。对违反服务协议约定的，应当按照协议追究违约方责任。</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市区两级经办机构应根据服务协议约定，可通过信息系统数据分析、日常检查、受理举报投诉等多种方式加强对协议机构服务协议履行情况进行监督和管理。</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市区两级经办机构应及时向协议机构通报工伤保险政策、管理制度、操作流程等变化情况；审核协议机构申报的辅助器具配置费用，对符合工伤保险基金规定的配置费用予以支付，对不符合规定的配置费用予以拒付或追回。</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协议机构应严格执行工伤保险、卫生计生、民政等相关部门的规定，规范自身从业行为。在履行服务协议期间，在社会保险信息系统中登记项目发生变化的，要根据服务协议约定及时办理相关手续。</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服务协议约定期满，愿意继续承担协议机构需提出继续签订服务协议申请。经办机构对其进行考核，考核通过后可与其继续签订服务协议。</w:t>
      </w:r>
    </w:p>
    <w:p>
      <w:pPr>
        <w:spacing w:line="560" w:lineRule="exact"/>
        <w:ind w:firstLine="6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w:t>
      </w:r>
      <w:r>
        <w:rPr>
          <w:rFonts w:hint="eastAsia" w:ascii="仿宋_GB2312" w:hAnsi="宋体" w:eastAsia="仿宋_GB2312" w:cs="宋体"/>
          <w:color w:val="000000"/>
          <w:kern w:val="0"/>
          <w:sz w:val="32"/>
          <w:szCs w:val="32"/>
          <w:lang w:val="en-US" w:eastAsia="zh-CN"/>
        </w:rPr>
        <w:tab/>
      </w:r>
      <w:r>
        <w:rPr>
          <w:rFonts w:hint="eastAsia" w:ascii="仿宋_GB2312" w:hAnsi="宋体" w:eastAsia="仿宋_GB2312" w:cs="宋体"/>
          <w:color w:val="000000"/>
          <w:kern w:val="0"/>
          <w:sz w:val="32"/>
          <w:szCs w:val="32"/>
        </w:rPr>
        <w:t>协议机构以欺诈、伪造证明材料或其他手段骗取工伤保险基金支出的，由人力社保行政部门责令退回骗取的工伤保险基金，处骗取金额二倍以上五倍以下的罚款；可解除服务协议；构成犯罪的，依法追究刑事责任。</w:t>
      </w: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spacing w:line="560" w:lineRule="exact"/>
        <w:rPr>
          <w:rFonts w:ascii="仿宋_GB2312" w:hAnsi="宋体" w:eastAsia="仿宋_GB2312" w:cs="宋体"/>
          <w:color w:val="000000"/>
          <w:kern w:val="0"/>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b/>
          <w:bCs/>
          <w:sz w:val="32"/>
          <w:szCs w:val="32"/>
        </w:rPr>
      </w:pPr>
      <w:r>
        <w:rPr>
          <w:rFonts w:hint="eastAsia" w:ascii="宋体" w:hAnsi="宋体"/>
          <w:b/>
          <w:bCs/>
          <w:sz w:val="32"/>
          <w:szCs w:val="32"/>
        </w:rPr>
        <w:t>附表：</w:t>
      </w:r>
    </w:p>
    <w:p>
      <w:pPr>
        <w:jc w:val="center"/>
        <w:rPr>
          <w:rFonts w:eastAsia="仿宋_GB2312"/>
          <w:b/>
          <w:bCs/>
          <w:sz w:val="44"/>
          <w:szCs w:val="20"/>
        </w:rPr>
      </w:pPr>
      <w:r>
        <w:rPr>
          <w:rFonts w:hint="eastAsia"/>
          <w:b/>
          <w:bCs/>
          <w:sz w:val="44"/>
        </w:rPr>
        <w:t>北京市工伤保险辅具器具配置机构申请书</w:t>
      </w:r>
    </w:p>
    <w:p>
      <w:pPr>
        <w:ind w:firstLine="280" w:firstLineChars="100"/>
        <w:rPr>
          <w:sz w:val="28"/>
        </w:rPr>
      </w:pPr>
      <w:r>
        <w:rPr>
          <w:rFonts w:hint="eastAsia"/>
          <w:sz w:val="28"/>
        </w:rPr>
        <w:t>编号：</w:t>
      </w:r>
    </w:p>
    <w:tbl>
      <w:tblPr>
        <w:tblStyle w:val="7"/>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27"/>
        <w:gridCol w:w="9"/>
        <w:gridCol w:w="1466"/>
        <w:gridCol w:w="73"/>
        <w:gridCol w:w="1006"/>
        <w:gridCol w:w="468"/>
        <w:gridCol w:w="829"/>
        <w:gridCol w:w="388"/>
        <w:gridCol w:w="299"/>
        <w:gridCol w:w="197"/>
        <w:gridCol w:w="829"/>
        <w:gridCol w:w="485"/>
        <w:gridCol w:w="103"/>
        <w:gridCol w:w="368"/>
        <w:gridCol w:w="368"/>
        <w:gridCol w:w="1028"/>
        <w:gridCol w:w="2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432" w:hRule="atLeast"/>
          <w:jc w:val="center"/>
        </w:trPr>
        <w:tc>
          <w:tcPr>
            <w:tcW w:w="1913" w:type="dxa"/>
            <w:gridSpan w:val="2"/>
            <w:vAlign w:val="center"/>
          </w:tcPr>
          <w:p>
            <w:pPr>
              <w:spacing w:line="280" w:lineRule="exact"/>
              <w:jc w:val="center"/>
              <w:rPr>
                <w:sz w:val="28"/>
              </w:rPr>
            </w:pPr>
            <w:r>
              <w:rPr>
                <w:rFonts w:hint="eastAsia"/>
                <w:sz w:val="28"/>
              </w:rPr>
              <w:t>单位名称</w:t>
            </w:r>
          </w:p>
        </w:tc>
        <w:tc>
          <w:tcPr>
            <w:tcW w:w="7916" w:type="dxa"/>
            <w:gridSpan w:val="15"/>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472" w:hRule="atLeast"/>
          <w:jc w:val="center"/>
        </w:trPr>
        <w:tc>
          <w:tcPr>
            <w:tcW w:w="1913" w:type="dxa"/>
            <w:gridSpan w:val="2"/>
            <w:vAlign w:val="center"/>
          </w:tcPr>
          <w:p>
            <w:pPr>
              <w:spacing w:line="280" w:lineRule="exact"/>
              <w:jc w:val="center"/>
              <w:rPr>
                <w:sz w:val="28"/>
              </w:rPr>
            </w:pPr>
            <w:r>
              <w:rPr>
                <w:rFonts w:hint="eastAsia"/>
                <w:sz w:val="28"/>
              </w:rPr>
              <w:t>单位地址</w:t>
            </w:r>
          </w:p>
        </w:tc>
        <w:tc>
          <w:tcPr>
            <w:tcW w:w="5564" w:type="dxa"/>
            <w:gridSpan w:val="10"/>
            <w:vAlign w:val="center"/>
          </w:tcPr>
          <w:p>
            <w:pPr>
              <w:spacing w:line="280" w:lineRule="exact"/>
              <w:jc w:val="center"/>
              <w:rPr>
                <w:sz w:val="28"/>
              </w:rPr>
            </w:pPr>
          </w:p>
        </w:tc>
        <w:tc>
          <w:tcPr>
            <w:tcW w:w="956" w:type="dxa"/>
            <w:gridSpan w:val="3"/>
            <w:vAlign w:val="center"/>
          </w:tcPr>
          <w:p>
            <w:pPr>
              <w:spacing w:line="280" w:lineRule="exact"/>
              <w:jc w:val="center"/>
              <w:rPr>
                <w:sz w:val="28"/>
              </w:rPr>
            </w:pPr>
            <w:r>
              <w:rPr>
                <w:rFonts w:hint="eastAsia"/>
                <w:sz w:val="28"/>
              </w:rPr>
              <w:t>邮编</w:t>
            </w:r>
          </w:p>
        </w:tc>
        <w:tc>
          <w:tcPr>
            <w:tcW w:w="1396" w:type="dxa"/>
            <w:gridSpan w:val="2"/>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422" w:hRule="atLeast"/>
          <w:jc w:val="center"/>
        </w:trPr>
        <w:tc>
          <w:tcPr>
            <w:tcW w:w="1913" w:type="dxa"/>
            <w:gridSpan w:val="2"/>
            <w:vAlign w:val="center"/>
          </w:tcPr>
          <w:p>
            <w:pPr>
              <w:spacing w:line="280" w:lineRule="exact"/>
              <w:jc w:val="center"/>
              <w:rPr>
                <w:sz w:val="28"/>
              </w:rPr>
            </w:pPr>
            <w:r>
              <w:rPr>
                <w:rFonts w:hint="eastAsia"/>
                <w:sz w:val="28"/>
              </w:rPr>
              <w:t>法定代表人</w:t>
            </w:r>
          </w:p>
        </w:tc>
        <w:tc>
          <w:tcPr>
            <w:tcW w:w="2554" w:type="dxa"/>
            <w:gridSpan w:val="4"/>
            <w:vAlign w:val="center"/>
          </w:tcPr>
          <w:p>
            <w:pPr>
              <w:spacing w:line="280" w:lineRule="exact"/>
              <w:jc w:val="center"/>
              <w:rPr>
                <w:sz w:val="28"/>
              </w:rPr>
            </w:pPr>
          </w:p>
        </w:tc>
        <w:tc>
          <w:tcPr>
            <w:tcW w:w="3010" w:type="dxa"/>
            <w:gridSpan w:val="6"/>
            <w:vAlign w:val="center"/>
          </w:tcPr>
          <w:p>
            <w:pPr>
              <w:spacing w:line="280" w:lineRule="exact"/>
              <w:jc w:val="center"/>
              <w:rPr>
                <w:sz w:val="28"/>
              </w:rPr>
            </w:pPr>
            <w:r>
              <w:rPr>
                <w:rFonts w:hint="eastAsia"/>
                <w:sz w:val="28"/>
              </w:rPr>
              <w:t>负责人</w:t>
            </w:r>
          </w:p>
        </w:tc>
        <w:tc>
          <w:tcPr>
            <w:tcW w:w="2352" w:type="dxa"/>
            <w:gridSpan w:val="5"/>
            <w:vAlign w:val="center"/>
          </w:tcPr>
          <w:p>
            <w:pPr>
              <w:spacing w:line="280" w:lineRule="exact"/>
              <w:ind w:right="218" w:rightChars="104"/>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1036" w:hRule="atLeast"/>
          <w:jc w:val="center"/>
        </w:trPr>
        <w:tc>
          <w:tcPr>
            <w:tcW w:w="1913" w:type="dxa"/>
            <w:gridSpan w:val="2"/>
            <w:vAlign w:val="center"/>
          </w:tcPr>
          <w:p>
            <w:pPr>
              <w:spacing w:line="280" w:lineRule="exact"/>
              <w:rPr>
                <w:sz w:val="28"/>
                <w:u w:val="single"/>
              </w:rPr>
            </w:pPr>
            <w:r>
              <w:rPr>
                <w:rFonts w:hint="eastAsia"/>
                <w:sz w:val="28"/>
              </w:rPr>
              <w:t>营业执照号码</w:t>
            </w:r>
          </w:p>
        </w:tc>
        <w:tc>
          <w:tcPr>
            <w:tcW w:w="2554" w:type="dxa"/>
            <w:gridSpan w:val="4"/>
            <w:vAlign w:val="center"/>
          </w:tcPr>
          <w:p>
            <w:pPr>
              <w:spacing w:line="280" w:lineRule="exact"/>
              <w:rPr>
                <w:sz w:val="28"/>
                <w:u w:val="single"/>
              </w:rPr>
            </w:pPr>
          </w:p>
        </w:tc>
        <w:tc>
          <w:tcPr>
            <w:tcW w:w="3010" w:type="dxa"/>
            <w:gridSpan w:val="6"/>
            <w:vAlign w:val="center"/>
          </w:tcPr>
          <w:p>
            <w:pPr>
              <w:spacing w:line="280" w:lineRule="exact"/>
              <w:ind w:right="218" w:rightChars="104"/>
              <w:jc w:val="center"/>
              <w:rPr>
                <w:sz w:val="28"/>
              </w:rPr>
            </w:pPr>
            <w:r>
              <w:rPr>
                <w:rFonts w:hint="eastAsia"/>
                <w:sz w:val="28"/>
              </w:rPr>
              <w:t>假肢和矫形器（辅助器具）生产装配企业资格认定证书号码</w:t>
            </w:r>
          </w:p>
        </w:tc>
        <w:tc>
          <w:tcPr>
            <w:tcW w:w="2352" w:type="dxa"/>
            <w:gridSpan w:val="5"/>
            <w:vAlign w:val="center"/>
          </w:tcPr>
          <w:p>
            <w:pPr>
              <w:spacing w:line="280" w:lineRule="exact"/>
              <w:ind w:right="218" w:rightChars="104"/>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439" w:hRule="atLeast"/>
          <w:jc w:val="center"/>
        </w:trPr>
        <w:tc>
          <w:tcPr>
            <w:tcW w:w="1913" w:type="dxa"/>
            <w:gridSpan w:val="2"/>
            <w:vAlign w:val="center"/>
          </w:tcPr>
          <w:p>
            <w:pPr>
              <w:spacing w:line="280" w:lineRule="exact"/>
              <w:jc w:val="center"/>
              <w:rPr>
                <w:sz w:val="28"/>
              </w:rPr>
            </w:pPr>
            <w:r>
              <w:rPr>
                <w:rFonts w:hint="eastAsia"/>
                <w:sz w:val="28"/>
              </w:rPr>
              <w:t>注册资本</w:t>
            </w:r>
          </w:p>
        </w:tc>
        <w:tc>
          <w:tcPr>
            <w:tcW w:w="2554" w:type="dxa"/>
            <w:gridSpan w:val="4"/>
            <w:vAlign w:val="center"/>
          </w:tcPr>
          <w:p>
            <w:pPr>
              <w:spacing w:line="280" w:lineRule="exact"/>
              <w:rPr>
                <w:sz w:val="28"/>
              </w:rPr>
            </w:pPr>
            <w:r>
              <w:rPr>
                <w:rFonts w:hint="eastAsia"/>
                <w:sz w:val="28"/>
              </w:rPr>
              <w:t>（万元）</w:t>
            </w:r>
          </w:p>
        </w:tc>
        <w:tc>
          <w:tcPr>
            <w:tcW w:w="3010" w:type="dxa"/>
            <w:gridSpan w:val="6"/>
            <w:vAlign w:val="center"/>
          </w:tcPr>
          <w:p>
            <w:pPr>
              <w:spacing w:line="280" w:lineRule="exact"/>
              <w:jc w:val="center"/>
              <w:rPr>
                <w:sz w:val="28"/>
              </w:rPr>
            </w:pPr>
            <w:r>
              <w:rPr>
                <w:rFonts w:hint="eastAsia"/>
                <w:sz w:val="28"/>
              </w:rPr>
              <w:t>所有制形式</w:t>
            </w:r>
          </w:p>
        </w:tc>
        <w:tc>
          <w:tcPr>
            <w:tcW w:w="2352" w:type="dxa"/>
            <w:gridSpan w:val="5"/>
            <w:vAlign w:val="center"/>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442" w:hRule="atLeast"/>
          <w:jc w:val="center"/>
        </w:trPr>
        <w:tc>
          <w:tcPr>
            <w:tcW w:w="1913" w:type="dxa"/>
            <w:gridSpan w:val="2"/>
            <w:vAlign w:val="center"/>
          </w:tcPr>
          <w:p>
            <w:pPr>
              <w:spacing w:line="280" w:lineRule="exact"/>
              <w:jc w:val="center"/>
              <w:rPr>
                <w:sz w:val="28"/>
              </w:rPr>
            </w:pPr>
            <w:r>
              <w:rPr>
                <w:rFonts w:hint="eastAsia"/>
                <w:sz w:val="28"/>
              </w:rPr>
              <w:t>联系人</w:t>
            </w:r>
          </w:p>
        </w:tc>
        <w:tc>
          <w:tcPr>
            <w:tcW w:w="2554" w:type="dxa"/>
            <w:gridSpan w:val="4"/>
            <w:vAlign w:val="center"/>
          </w:tcPr>
          <w:p>
            <w:pPr>
              <w:spacing w:line="280" w:lineRule="exact"/>
              <w:rPr>
                <w:sz w:val="28"/>
              </w:rPr>
            </w:pPr>
          </w:p>
        </w:tc>
        <w:tc>
          <w:tcPr>
            <w:tcW w:w="3010" w:type="dxa"/>
            <w:gridSpan w:val="6"/>
            <w:vAlign w:val="center"/>
          </w:tcPr>
          <w:p>
            <w:pPr>
              <w:spacing w:line="280" w:lineRule="exact"/>
              <w:jc w:val="center"/>
              <w:rPr>
                <w:sz w:val="28"/>
              </w:rPr>
            </w:pPr>
            <w:r>
              <w:rPr>
                <w:rFonts w:hint="eastAsia"/>
                <w:sz w:val="28"/>
              </w:rPr>
              <w:t>联系电话</w:t>
            </w:r>
          </w:p>
        </w:tc>
        <w:tc>
          <w:tcPr>
            <w:tcW w:w="2352" w:type="dxa"/>
            <w:gridSpan w:val="5"/>
            <w:vAlign w:val="center"/>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428" w:hRule="atLeast"/>
          <w:jc w:val="center"/>
        </w:trPr>
        <w:tc>
          <w:tcPr>
            <w:tcW w:w="1913" w:type="dxa"/>
            <w:gridSpan w:val="2"/>
            <w:vMerge w:val="restart"/>
            <w:vAlign w:val="center"/>
          </w:tcPr>
          <w:p>
            <w:pPr>
              <w:spacing w:line="280" w:lineRule="exact"/>
              <w:jc w:val="center"/>
              <w:rPr>
                <w:sz w:val="28"/>
              </w:rPr>
            </w:pPr>
            <w:r>
              <w:rPr>
                <w:rFonts w:hint="eastAsia"/>
                <w:sz w:val="28"/>
              </w:rPr>
              <w:t>辅助器具配置场地状况</w:t>
            </w:r>
          </w:p>
        </w:tc>
        <w:tc>
          <w:tcPr>
            <w:tcW w:w="1548" w:type="dxa"/>
            <w:gridSpan w:val="3"/>
            <w:vAlign w:val="center"/>
          </w:tcPr>
          <w:p>
            <w:pPr>
              <w:spacing w:line="280" w:lineRule="exact"/>
              <w:jc w:val="center"/>
              <w:rPr>
                <w:sz w:val="28"/>
              </w:rPr>
            </w:pPr>
            <w:r>
              <w:rPr>
                <w:rFonts w:hint="eastAsia"/>
                <w:sz w:val="28"/>
              </w:rPr>
              <w:t>所在地</w:t>
            </w:r>
          </w:p>
        </w:tc>
        <w:tc>
          <w:tcPr>
            <w:tcW w:w="6368" w:type="dxa"/>
            <w:gridSpan w:val="12"/>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5" w:hRule="atLeast"/>
          <w:jc w:val="center"/>
        </w:trPr>
        <w:tc>
          <w:tcPr>
            <w:tcW w:w="1913" w:type="dxa"/>
            <w:gridSpan w:val="2"/>
            <w:vMerge w:val="continue"/>
            <w:vAlign w:val="center"/>
          </w:tcPr>
          <w:p>
            <w:pPr>
              <w:widowControl/>
              <w:spacing w:line="280" w:lineRule="exact"/>
              <w:jc w:val="left"/>
              <w:rPr>
                <w:rFonts w:eastAsia="仿宋_GB2312"/>
                <w:sz w:val="28"/>
              </w:rPr>
            </w:pPr>
          </w:p>
        </w:tc>
        <w:tc>
          <w:tcPr>
            <w:tcW w:w="1548" w:type="dxa"/>
            <w:gridSpan w:val="3"/>
            <w:vAlign w:val="center"/>
          </w:tcPr>
          <w:p>
            <w:pPr>
              <w:spacing w:line="280" w:lineRule="exact"/>
              <w:jc w:val="center"/>
              <w:rPr>
                <w:sz w:val="28"/>
              </w:rPr>
            </w:pPr>
            <w:r>
              <w:rPr>
                <w:rFonts w:hint="eastAsia"/>
                <w:sz w:val="28"/>
              </w:rPr>
              <w:t>提供方式</w:t>
            </w:r>
          </w:p>
        </w:tc>
        <w:tc>
          <w:tcPr>
            <w:tcW w:w="2691" w:type="dxa"/>
            <w:gridSpan w:val="4"/>
            <w:vAlign w:val="center"/>
          </w:tcPr>
          <w:p>
            <w:pPr>
              <w:spacing w:line="280" w:lineRule="exact"/>
              <w:jc w:val="center"/>
            </w:pPr>
            <w:r>
              <w:rPr>
                <w:rFonts w:hint="eastAsia"/>
              </w:rPr>
              <w:t>□自有产权□租借</w:t>
            </w:r>
          </w:p>
          <w:p>
            <w:pPr>
              <w:spacing w:line="280" w:lineRule="exact"/>
              <w:jc w:val="center"/>
              <w:rPr>
                <w:sz w:val="28"/>
              </w:rPr>
            </w:pPr>
            <w:r>
              <w:rPr>
                <w:rFonts w:hint="eastAsia"/>
              </w:rPr>
              <w:t>□无偿提供</w:t>
            </w:r>
          </w:p>
        </w:tc>
        <w:tc>
          <w:tcPr>
            <w:tcW w:w="1810" w:type="dxa"/>
            <w:gridSpan w:val="4"/>
            <w:vAlign w:val="center"/>
          </w:tcPr>
          <w:p>
            <w:pPr>
              <w:spacing w:line="280" w:lineRule="exact"/>
              <w:jc w:val="center"/>
              <w:rPr>
                <w:sz w:val="28"/>
              </w:rPr>
            </w:pPr>
            <w:r>
              <w:rPr>
                <w:rFonts w:hint="eastAsia"/>
                <w:sz w:val="28"/>
              </w:rPr>
              <w:t>使用年限</w:t>
            </w:r>
          </w:p>
        </w:tc>
        <w:tc>
          <w:tcPr>
            <w:tcW w:w="1867"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757" w:hRule="atLeast"/>
          <w:jc w:val="center"/>
        </w:trPr>
        <w:tc>
          <w:tcPr>
            <w:tcW w:w="1913" w:type="dxa"/>
            <w:gridSpan w:val="2"/>
            <w:vMerge w:val="continue"/>
            <w:vAlign w:val="center"/>
          </w:tcPr>
          <w:p>
            <w:pPr>
              <w:widowControl/>
              <w:spacing w:line="280" w:lineRule="exact"/>
              <w:jc w:val="left"/>
              <w:rPr>
                <w:rFonts w:eastAsia="仿宋_GB2312"/>
                <w:sz w:val="28"/>
              </w:rPr>
            </w:pPr>
          </w:p>
        </w:tc>
        <w:tc>
          <w:tcPr>
            <w:tcW w:w="1548" w:type="dxa"/>
            <w:gridSpan w:val="3"/>
            <w:vAlign w:val="center"/>
          </w:tcPr>
          <w:p>
            <w:pPr>
              <w:spacing w:line="280" w:lineRule="exact"/>
              <w:jc w:val="center"/>
              <w:rPr>
                <w:sz w:val="28"/>
              </w:rPr>
            </w:pPr>
            <w:r>
              <w:rPr>
                <w:rFonts w:hint="eastAsia"/>
                <w:sz w:val="28"/>
              </w:rPr>
              <w:t>产权或使用权归属</w:t>
            </w:r>
          </w:p>
        </w:tc>
        <w:tc>
          <w:tcPr>
            <w:tcW w:w="2691" w:type="dxa"/>
            <w:gridSpan w:val="4"/>
            <w:vAlign w:val="center"/>
          </w:tcPr>
          <w:p>
            <w:pPr>
              <w:spacing w:line="280" w:lineRule="exact"/>
              <w:jc w:val="center"/>
              <w:rPr>
                <w:sz w:val="28"/>
              </w:rPr>
            </w:pPr>
          </w:p>
        </w:tc>
        <w:tc>
          <w:tcPr>
            <w:tcW w:w="1810" w:type="dxa"/>
            <w:gridSpan w:val="4"/>
            <w:vAlign w:val="center"/>
          </w:tcPr>
          <w:p>
            <w:pPr>
              <w:spacing w:line="280" w:lineRule="exact"/>
              <w:jc w:val="center"/>
              <w:rPr>
                <w:sz w:val="28"/>
              </w:rPr>
            </w:pPr>
            <w:r>
              <w:rPr>
                <w:rFonts w:hint="eastAsia"/>
                <w:sz w:val="28"/>
              </w:rPr>
              <w:t>面积</w:t>
            </w:r>
          </w:p>
        </w:tc>
        <w:tc>
          <w:tcPr>
            <w:tcW w:w="1867" w:type="dxa"/>
            <w:gridSpan w:val="4"/>
            <w:vAlign w:val="center"/>
          </w:tcPr>
          <w:p>
            <w:pPr>
              <w:spacing w:line="280" w:lineRule="exact"/>
              <w:jc w:val="center"/>
              <w:rPr>
                <w:sz w:val="28"/>
              </w:rPr>
            </w:pPr>
            <w:r>
              <w:rPr>
                <w:rFonts w:hint="eastAsia"/>
                <w:sz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1023" w:hRule="atLeast"/>
          <w:jc w:val="center"/>
        </w:trPr>
        <w:tc>
          <w:tcPr>
            <w:tcW w:w="1913" w:type="dxa"/>
            <w:gridSpan w:val="2"/>
            <w:vMerge w:val="continue"/>
            <w:vAlign w:val="center"/>
          </w:tcPr>
          <w:p>
            <w:pPr>
              <w:widowControl/>
              <w:spacing w:line="280" w:lineRule="exact"/>
              <w:jc w:val="left"/>
              <w:rPr>
                <w:rFonts w:eastAsia="仿宋_GB2312"/>
                <w:sz w:val="28"/>
              </w:rPr>
            </w:pPr>
          </w:p>
        </w:tc>
        <w:tc>
          <w:tcPr>
            <w:tcW w:w="7916" w:type="dxa"/>
            <w:gridSpan w:val="15"/>
            <w:vAlign w:val="center"/>
          </w:tcPr>
          <w:p>
            <w:pPr>
              <w:spacing w:line="280" w:lineRule="exact"/>
              <w:rPr>
                <w:sz w:val="28"/>
              </w:rPr>
            </w:pPr>
            <w:r>
              <w:rPr>
                <w:rFonts w:hint="eastAsia"/>
                <w:sz w:val="28"/>
              </w:rPr>
              <w:t>假肢取模室、修模室、接受腔制作成型室、打模室、装配室、功能训练室面积（平米）：</w:t>
            </w:r>
          </w:p>
          <w:p>
            <w:pPr>
              <w:spacing w:line="280" w:lineRule="exact"/>
              <w:rPr>
                <w:sz w:val="28"/>
                <w:u w:val="single"/>
              </w:rPr>
            </w:pPr>
            <w:r>
              <w:rPr>
                <w:rFonts w:hint="eastAsia"/>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751"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vAlign w:val="center"/>
          </w:tcPr>
          <w:p>
            <w:pPr>
              <w:spacing w:line="280" w:lineRule="exact"/>
              <w:jc w:val="center"/>
              <w:rPr>
                <w:sz w:val="28"/>
              </w:rPr>
            </w:pPr>
            <w:r>
              <w:rPr>
                <w:rFonts w:hint="eastAsia"/>
                <w:sz w:val="28"/>
              </w:rPr>
              <w:t>为工伤辅具器具配置提供服务床位数</w:t>
            </w:r>
          </w:p>
        </w:tc>
        <w:tc>
          <w:tcPr>
            <w:tcW w:w="5362" w:type="dxa"/>
            <w:gridSpan w:val="11"/>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432" w:hRule="atLeast"/>
          <w:jc w:val="center"/>
        </w:trPr>
        <w:tc>
          <w:tcPr>
            <w:tcW w:w="1913" w:type="dxa"/>
            <w:gridSpan w:val="2"/>
            <w:vMerge w:val="restart"/>
            <w:vAlign w:val="center"/>
          </w:tcPr>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rPr>
                <w:sz w:val="28"/>
              </w:rPr>
            </w:pPr>
            <w:r>
              <w:rPr>
                <w:rFonts w:hint="eastAsia"/>
                <w:sz w:val="28"/>
              </w:rPr>
              <w:t xml:space="preserve">  设备状况</w:t>
            </w: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jc w:val="center"/>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p>
          <w:p>
            <w:pPr>
              <w:spacing w:line="280" w:lineRule="exact"/>
              <w:rPr>
                <w:sz w:val="28"/>
              </w:rPr>
            </w:pPr>
            <w:r>
              <w:rPr>
                <w:rFonts w:hint="eastAsia"/>
                <w:sz w:val="28"/>
              </w:rPr>
              <w:t xml:space="preserve"> </w:t>
            </w:r>
          </w:p>
          <w:p>
            <w:pPr>
              <w:spacing w:line="280" w:lineRule="exact"/>
              <w:rPr>
                <w:sz w:val="28"/>
              </w:rPr>
            </w:pPr>
            <w:r>
              <w:rPr>
                <w:rFonts w:hint="eastAsia"/>
                <w:sz w:val="28"/>
              </w:rPr>
              <w:t>设备状况</w:t>
            </w:r>
          </w:p>
        </w:tc>
        <w:tc>
          <w:tcPr>
            <w:tcW w:w="2554" w:type="dxa"/>
            <w:gridSpan w:val="4"/>
            <w:vAlign w:val="center"/>
          </w:tcPr>
          <w:p>
            <w:pPr>
              <w:spacing w:line="280" w:lineRule="exact"/>
              <w:jc w:val="center"/>
              <w:rPr>
                <w:sz w:val="28"/>
              </w:rPr>
            </w:pPr>
            <w:r>
              <w:rPr>
                <w:rFonts w:hint="eastAsia"/>
                <w:sz w:val="28"/>
              </w:rPr>
              <w:t>名称</w:t>
            </w:r>
          </w:p>
        </w:tc>
        <w:tc>
          <w:tcPr>
            <w:tcW w:w="1297" w:type="dxa"/>
            <w:gridSpan w:val="2"/>
            <w:vAlign w:val="center"/>
          </w:tcPr>
          <w:p>
            <w:pPr>
              <w:spacing w:line="280" w:lineRule="exact"/>
              <w:jc w:val="center"/>
              <w:rPr>
                <w:sz w:val="28"/>
              </w:rPr>
            </w:pPr>
            <w:r>
              <w:rPr>
                <w:rFonts w:hint="eastAsia"/>
                <w:sz w:val="28"/>
              </w:rPr>
              <w:t>型号</w:t>
            </w:r>
          </w:p>
        </w:tc>
        <w:tc>
          <w:tcPr>
            <w:tcW w:w="884" w:type="dxa"/>
            <w:gridSpan w:val="3"/>
            <w:vAlign w:val="center"/>
          </w:tcPr>
          <w:p>
            <w:pPr>
              <w:spacing w:line="280" w:lineRule="exact"/>
              <w:jc w:val="center"/>
              <w:rPr>
                <w:sz w:val="28"/>
              </w:rPr>
            </w:pPr>
            <w:r>
              <w:rPr>
                <w:rFonts w:hint="eastAsia"/>
                <w:sz w:val="28"/>
              </w:rPr>
              <w:t>数量</w:t>
            </w:r>
          </w:p>
        </w:tc>
        <w:tc>
          <w:tcPr>
            <w:tcW w:w="2153" w:type="dxa"/>
            <w:gridSpan w:val="5"/>
            <w:vAlign w:val="center"/>
          </w:tcPr>
          <w:p>
            <w:pPr>
              <w:spacing w:line="280" w:lineRule="exact"/>
              <w:jc w:val="center"/>
              <w:rPr>
                <w:sz w:val="28"/>
              </w:rPr>
            </w:pPr>
            <w:r>
              <w:rPr>
                <w:rFonts w:hint="eastAsia"/>
                <w:sz w:val="28"/>
              </w:rPr>
              <w:t>用途</w:t>
            </w:r>
          </w:p>
        </w:tc>
        <w:tc>
          <w:tcPr>
            <w:tcW w:w="1028" w:type="dxa"/>
            <w:vAlign w:val="center"/>
          </w:tcPr>
          <w:p>
            <w:pPr>
              <w:spacing w:line="280" w:lineRule="exact"/>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439"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vAlign w:val="center"/>
          </w:tcPr>
          <w:p>
            <w:pPr>
              <w:spacing w:line="280" w:lineRule="exact"/>
              <w:jc w:val="center"/>
              <w:rPr>
                <w:sz w:val="28"/>
              </w:rPr>
            </w:pPr>
            <w:r>
              <w:rPr>
                <w:rFonts w:hint="eastAsia"/>
                <w:sz w:val="28"/>
              </w:rPr>
              <w:t>名称</w:t>
            </w:r>
          </w:p>
        </w:tc>
        <w:tc>
          <w:tcPr>
            <w:tcW w:w="1297" w:type="dxa"/>
            <w:gridSpan w:val="2"/>
            <w:vAlign w:val="center"/>
          </w:tcPr>
          <w:p>
            <w:pPr>
              <w:spacing w:line="280" w:lineRule="exact"/>
              <w:jc w:val="center"/>
              <w:rPr>
                <w:sz w:val="28"/>
              </w:rPr>
            </w:pPr>
            <w:r>
              <w:rPr>
                <w:rFonts w:hint="eastAsia"/>
                <w:sz w:val="28"/>
              </w:rPr>
              <w:t>型号</w:t>
            </w:r>
          </w:p>
        </w:tc>
        <w:tc>
          <w:tcPr>
            <w:tcW w:w="884" w:type="dxa"/>
            <w:gridSpan w:val="3"/>
            <w:vAlign w:val="center"/>
          </w:tcPr>
          <w:p>
            <w:pPr>
              <w:spacing w:line="280" w:lineRule="exact"/>
              <w:jc w:val="center"/>
              <w:rPr>
                <w:sz w:val="28"/>
              </w:rPr>
            </w:pPr>
            <w:r>
              <w:rPr>
                <w:rFonts w:hint="eastAsia"/>
                <w:sz w:val="28"/>
              </w:rPr>
              <w:t>数量</w:t>
            </w:r>
          </w:p>
        </w:tc>
        <w:tc>
          <w:tcPr>
            <w:tcW w:w="2153" w:type="dxa"/>
            <w:gridSpan w:val="5"/>
            <w:vAlign w:val="center"/>
          </w:tcPr>
          <w:p>
            <w:pPr>
              <w:spacing w:line="280" w:lineRule="exact"/>
              <w:jc w:val="center"/>
              <w:rPr>
                <w:sz w:val="28"/>
              </w:rPr>
            </w:pPr>
            <w:r>
              <w:rPr>
                <w:rFonts w:hint="eastAsia"/>
                <w:sz w:val="28"/>
              </w:rPr>
              <w:t>用途</w:t>
            </w:r>
          </w:p>
        </w:tc>
        <w:tc>
          <w:tcPr>
            <w:tcW w:w="1028" w:type="dxa"/>
            <w:vAlign w:val="center"/>
          </w:tcPr>
          <w:p>
            <w:pPr>
              <w:spacing w:line="280" w:lineRule="exact"/>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cantSplit/>
          <w:trHeight w:val="584" w:hRule="atLeast"/>
          <w:jc w:val="center"/>
        </w:trPr>
        <w:tc>
          <w:tcPr>
            <w:tcW w:w="1913" w:type="dxa"/>
            <w:gridSpan w:val="2"/>
            <w:vMerge w:val="continue"/>
            <w:vAlign w:val="center"/>
          </w:tcPr>
          <w:p>
            <w:pPr>
              <w:widowControl/>
              <w:spacing w:line="280" w:lineRule="exact"/>
              <w:jc w:val="left"/>
              <w:rPr>
                <w:rFonts w:eastAsia="仿宋_GB2312"/>
                <w:sz w:val="28"/>
              </w:rPr>
            </w:pPr>
          </w:p>
        </w:tc>
        <w:tc>
          <w:tcPr>
            <w:tcW w:w="2554" w:type="dxa"/>
            <w:gridSpan w:val="4"/>
          </w:tcPr>
          <w:p>
            <w:pPr>
              <w:spacing w:line="280" w:lineRule="exact"/>
              <w:rPr>
                <w:sz w:val="28"/>
              </w:rPr>
            </w:pPr>
          </w:p>
        </w:tc>
        <w:tc>
          <w:tcPr>
            <w:tcW w:w="1297" w:type="dxa"/>
            <w:gridSpan w:val="2"/>
          </w:tcPr>
          <w:p>
            <w:pPr>
              <w:spacing w:line="280" w:lineRule="exact"/>
              <w:rPr>
                <w:sz w:val="28"/>
              </w:rPr>
            </w:pPr>
          </w:p>
        </w:tc>
        <w:tc>
          <w:tcPr>
            <w:tcW w:w="884" w:type="dxa"/>
            <w:gridSpan w:val="3"/>
          </w:tcPr>
          <w:p>
            <w:pPr>
              <w:spacing w:line="280" w:lineRule="exact"/>
              <w:rPr>
                <w:sz w:val="28"/>
              </w:rPr>
            </w:pPr>
          </w:p>
        </w:tc>
        <w:tc>
          <w:tcPr>
            <w:tcW w:w="2153" w:type="dxa"/>
            <w:gridSpan w:val="5"/>
          </w:tcPr>
          <w:p>
            <w:pPr>
              <w:spacing w:line="280" w:lineRule="exact"/>
              <w:rPr>
                <w:sz w:val="28"/>
              </w:rPr>
            </w:pPr>
          </w:p>
        </w:tc>
        <w:tc>
          <w:tcPr>
            <w:tcW w:w="1028" w:type="dxa"/>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restart"/>
            <w:vAlign w:val="center"/>
          </w:tcPr>
          <w:p>
            <w:pPr>
              <w:spacing w:line="280" w:lineRule="exact"/>
              <w:ind w:left="280" w:hanging="280" w:hangingChars="100"/>
              <w:jc w:val="center"/>
              <w:rPr>
                <w:sz w:val="28"/>
              </w:rPr>
            </w:pPr>
            <w:r>
              <w:rPr>
                <w:rFonts w:hint="eastAsia"/>
                <w:sz w:val="28"/>
              </w:rPr>
              <w:t>从业人员</w:t>
            </w:r>
          </w:p>
          <w:p>
            <w:pPr>
              <w:spacing w:line="280" w:lineRule="exact"/>
              <w:ind w:left="280" w:hanging="280" w:hangingChars="100"/>
              <w:jc w:val="center"/>
              <w:rPr>
                <w:sz w:val="28"/>
              </w:rPr>
            </w:pPr>
            <w:r>
              <w:rPr>
                <w:rFonts w:hint="eastAsia"/>
                <w:sz w:val="28"/>
              </w:rPr>
              <w:t>状况</w:t>
            </w:r>
          </w:p>
        </w:tc>
        <w:tc>
          <w:tcPr>
            <w:tcW w:w="1466" w:type="dxa"/>
            <w:vAlign w:val="center"/>
          </w:tcPr>
          <w:p>
            <w:pPr>
              <w:spacing w:line="280" w:lineRule="exact"/>
              <w:jc w:val="center"/>
              <w:rPr>
                <w:sz w:val="28"/>
              </w:rPr>
            </w:pPr>
            <w:r>
              <w:rPr>
                <w:rFonts w:hint="eastAsia"/>
                <w:sz w:val="28"/>
              </w:rPr>
              <w:t>人员姓名</w:t>
            </w:r>
          </w:p>
        </w:tc>
        <w:tc>
          <w:tcPr>
            <w:tcW w:w="1547" w:type="dxa"/>
            <w:gridSpan w:val="3"/>
            <w:vAlign w:val="center"/>
          </w:tcPr>
          <w:p>
            <w:pPr>
              <w:spacing w:line="280" w:lineRule="exact"/>
              <w:jc w:val="center"/>
              <w:rPr>
                <w:sz w:val="28"/>
              </w:rPr>
            </w:pPr>
            <w:r>
              <w:rPr>
                <w:rFonts w:hint="eastAsia"/>
                <w:sz w:val="28"/>
              </w:rPr>
              <w:t>专业名称</w:t>
            </w:r>
          </w:p>
        </w:tc>
        <w:tc>
          <w:tcPr>
            <w:tcW w:w="1516" w:type="dxa"/>
            <w:gridSpan w:val="3"/>
            <w:vAlign w:val="center"/>
          </w:tcPr>
          <w:p>
            <w:pPr>
              <w:spacing w:line="280" w:lineRule="exact"/>
              <w:jc w:val="center"/>
              <w:rPr>
                <w:sz w:val="28"/>
              </w:rPr>
            </w:pPr>
            <w:r>
              <w:rPr>
                <w:rFonts w:hint="eastAsia"/>
                <w:sz w:val="28"/>
              </w:rPr>
              <w:t>技术等级</w:t>
            </w:r>
          </w:p>
        </w:tc>
        <w:tc>
          <w:tcPr>
            <w:tcW w:w="1614" w:type="dxa"/>
            <w:gridSpan w:val="4"/>
            <w:vAlign w:val="center"/>
          </w:tcPr>
          <w:p>
            <w:pPr>
              <w:spacing w:line="280" w:lineRule="exact"/>
              <w:jc w:val="center"/>
              <w:rPr>
                <w:sz w:val="28"/>
              </w:rPr>
            </w:pPr>
            <w:r>
              <w:rPr>
                <w:rFonts w:hint="eastAsia"/>
                <w:sz w:val="28"/>
              </w:rPr>
              <w:t>从业时间</w:t>
            </w:r>
          </w:p>
        </w:tc>
        <w:tc>
          <w:tcPr>
            <w:tcW w:w="1786" w:type="dxa"/>
            <w:gridSpan w:val="4"/>
            <w:vAlign w:val="center"/>
          </w:tcPr>
          <w:p>
            <w:pPr>
              <w:spacing w:line="280" w:lineRule="exact"/>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spacing w:line="280" w:lineRule="exact"/>
              <w:ind w:left="280" w:hanging="280" w:hangingChars="100"/>
              <w:jc w:val="center"/>
              <w:rPr>
                <w:sz w:val="28"/>
              </w:rPr>
            </w:pPr>
          </w:p>
        </w:tc>
        <w:tc>
          <w:tcPr>
            <w:tcW w:w="1466" w:type="dxa"/>
            <w:vAlign w:val="center"/>
          </w:tcPr>
          <w:p>
            <w:pPr>
              <w:spacing w:line="280" w:lineRule="exact"/>
              <w:jc w:val="center"/>
              <w:rPr>
                <w:sz w:val="28"/>
              </w:rPr>
            </w:pPr>
          </w:p>
        </w:tc>
        <w:tc>
          <w:tcPr>
            <w:tcW w:w="1547" w:type="dxa"/>
            <w:gridSpan w:val="3"/>
            <w:vAlign w:val="center"/>
          </w:tcPr>
          <w:p>
            <w:pPr>
              <w:spacing w:line="280" w:lineRule="exact"/>
              <w:jc w:val="center"/>
              <w:rPr>
                <w:sz w:val="28"/>
              </w:rPr>
            </w:pPr>
          </w:p>
        </w:tc>
        <w:tc>
          <w:tcPr>
            <w:tcW w:w="1516" w:type="dxa"/>
            <w:gridSpan w:val="3"/>
            <w:vAlign w:val="center"/>
          </w:tcPr>
          <w:p>
            <w:pPr>
              <w:spacing w:line="280" w:lineRule="exact"/>
              <w:jc w:val="center"/>
              <w:rPr>
                <w:sz w:val="28"/>
              </w:rPr>
            </w:pPr>
          </w:p>
        </w:tc>
        <w:tc>
          <w:tcPr>
            <w:tcW w:w="1614" w:type="dxa"/>
            <w:gridSpan w:val="4"/>
            <w:vAlign w:val="center"/>
          </w:tcPr>
          <w:p>
            <w:pPr>
              <w:spacing w:line="280" w:lineRule="exact"/>
              <w:jc w:val="center"/>
              <w:rPr>
                <w:sz w:val="28"/>
              </w:rPr>
            </w:pPr>
          </w:p>
        </w:tc>
        <w:tc>
          <w:tcPr>
            <w:tcW w:w="1786" w:type="dxa"/>
            <w:gridSpan w:val="4"/>
            <w:vAlign w:val="center"/>
          </w:tcPr>
          <w:p>
            <w:pPr>
              <w:spacing w:line="28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22" w:hRule="atLeast"/>
          <w:jc w:val="center"/>
        </w:trPr>
        <w:tc>
          <w:tcPr>
            <w:tcW w:w="1922" w:type="dxa"/>
            <w:gridSpan w:val="3"/>
            <w:vMerge w:val="continue"/>
            <w:vAlign w:val="center"/>
          </w:tcPr>
          <w:p>
            <w:pPr>
              <w:widowControl/>
              <w:spacing w:line="280" w:lineRule="exact"/>
              <w:jc w:val="left"/>
              <w:rPr>
                <w:rFonts w:eastAsia="仿宋_GB2312"/>
                <w:sz w:val="28"/>
              </w:rPr>
            </w:pPr>
          </w:p>
        </w:tc>
        <w:tc>
          <w:tcPr>
            <w:tcW w:w="1466" w:type="dxa"/>
          </w:tcPr>
          <w:p>
            <w:pPr>
              <w:spacing w:line="280" w:lineRule="exact"/>
              <w:rPr>
                <w:sz w:val="28"/>
              </w:rPr>
            </w:pPr>
          </w:p>
        </w:tc>
        <w:tc>
          <w:tcPr>
            <w:tcW w:w="1547" w:type="dxa"/>
            <w:gridSpan w:val="3"/>
          </w:tcPr>
          <w:p>
            <w:pPr>
              <w:spacing w:line="280" w:lineRule="exact"/>
              <w:rPr>
                <w:sz w:val="28"/>
              </w:rPr>
            </w:pPr>
          </w:p>
        </w:tc>
        <w:tc>
          <w:tcPr>
            <w:tcW w:w="1516" w:type="dxa"/>
            <w:gridSpan w:val="3"/>
          </w:tcPr>
          <w:p>
            <w:pPr>
              <w:spacing w:line="280" w:lineRule="exact"/>
              <w:rPr>
                <w:sz w:val="28"/>
              </w:rPr>
            </w:pPr>
          </w:p>
        </w:tc>
        <w:tc>
          <w:tcPr>
            <w:tcW w:w="1614" w:type="dxa"/>
            <w:gridSpan w:val="4"/>
          </w:tcPr>
          <w:p>
            <w:pPr>
              <w:spacing w:line="280" w:lineRule="exact"/>
              <w:rPr>
                <w:sz w:val="28"/>
              </w:rPr>
            </w:pPr>
          </w:p>
        </w:tc>
        <w:tc>
          <w:tcPr>
            <w:tcW w:w="1786" w:type="dxa"/>
            <w:gridSpan w:val="4"/>
          </w:tcPr>
          <w:p>
            <w:pPr>
              <w:spacing w:line="28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7" w:hRule="atLeast"/>
          <w:jc w:val="center"/>
        </w:trPr>
        <w:tc>
          <w:tcPr>
            <w:tcW w:w="1922" w:type="dxa"/>
            <w:gridSpan w:val="3"/>
            <w:vAlign w:val="center"/>
          </w:tcPr>
          <w:p>
            <w:pPr>
              <w:spacing w:line="280" w:lineRule="exact"/>
              <w:jc w:val="center"/>
              <w:rPr>
                <w:bCs/>
                <w:sz w:val="28"/>
                <w:szCs w:val="28"/>
              </w:rPr>
            </w:pPr>
          </w:p>
          <w:p>
            <w:pPr>
              <w:spacing w:line="280" w:lineRule="exact"/>
              <w:jc w:val="center"/>
              <w:rPr>
                <w:bCs/>
                <w:sz w:val="28"/>
                <w:szCs w:val="28"/>
              </w:rPr>
            </w:pPr>
          </w:p>
          <w:p>
            <w:pPr>
              <w:spacing w:line="280" w:lineRule="exact"/>
              <w:jc w:val="center"/>
              <w:rPr>
                <w:bCs/>
                <w:sz w:val="28"/>
                <w:szCs w:val="28"/>
              </w:rPr>
            </w:pPr>
          </w:p>
          <w:p>
            <w:pPr>
              <w:spacing w:line="280" w:lineRule="exact"/>
              <w:jc w:val="center"/>
              <w:rPr>
                <w:bCs/>
                <w:sz w:val="28"/>
                <w:szCs w:val="28"/>
              </w:rPr>
            </w:pPr>
            <w:r>
              <w:rPr>
                <w:rFonts w:hint="eastAsia"/>
                <w:bCs/>
                <w:sz w:val="28"/>
                <w:szCs w:val="28"/>
              </w:rPr>
              <w:t>申请理由</w:t>
            </w:r>
          </w:p>
          <w:p>
            <w:pPr>
              <w:spacing w:line="280" w:lineRule="exact"/>
              <w:jc w:val="center"/>
              <w:rPr>
                <w:bCs/>
                <w:sz w:val="28"/>
                <w:szCs w:val="28"/>
              </w:rPr>
            </w:pPr>
          </w:p>
          <w:p>
            <w:pPr>
              <w:spacing w:line="280" w:lineRule="exact"/>
              <w:jc w:val="center"/>
              <w:rPr>
                <w:bCs/>
                <w:sz w:val="28"/>
                <w:szCs w:val="28"/>
              </w:rPr>
            </w:pPr>
          </w:p>
        </w:tc>
        <w:tc>
          <w:tcPr>
            <w:tcW w:w="7938" w:type="dxa"/>
            <w:gridSpan w:val="16"/>
          </w:tcPr>
          <w:p>
            <w:pPr>
              <w:spacing w:line="280" w:lineRule="exact"/>
              <w:rPr>
                <w:b/>
                <w:bCs/>
                <w:sz w:val="36"/>
              </w:rPr>
            </w:pPr>
          </w:p>
          <w:p>
            <w:pPr>
              <w:spacing w:line="280" w:lineRule="exact"/>
              <w:rPr>
                <w:b/>
                <w:bCs/>
                <w:sz w:val="36"/>
              </w:rPr>
            </w:pPr>
          </w:p>
          <w:p>
            <w:pPr>
              <w:spacing w:line="280" w:lineRule="exact"/>
              <w:rPr>
                <w:b/>
                <w:bCs/>
                <w:sz w:val="36"/>
              </w:rPr>
            </w:pPr>
          </w:p>
          <w:p>
            <w:pPr>
              <w:spacing w:line="280" w:lineRule="exact"/>
              <w:rPr>
                <w:b/>
                <w:bCs/>
                <w:sz w:val="36"/>
              </w:rPr>
            </w:pPr>
          </w:p>
          <w:p>
            <w:pPr>
              <w:spacing w:line="280" w:lineRule="exact"/>
              <w:rPr>
                <w:b/>
                <w:bCs/>
                <w:sz w:val="36"/>
              </w:rPr>
            </w:pPr>
          </w:p>
          <w:p>
            <w:pPr>
              <w:spacing w:line="280" w:lineRule="exact"/>
              <w:rPr>
                <w:b/>
                <w:bCs/>
                <w:sz w:val="36"/>
              </w:rPr>
            </w:pPr>
          </w:p>
          <w:p>
            <w:pPr>
              <w:spacing w:line="280" w:lineRule="exact"/>
              <w:rPr>
                <w:b/>
                <w:bCs/>
                <w:sz w:val="36"/>
              </w:rPr>
            </w:pPr>
          </w:p>
          <w:p>
            <w:pPr>
              <w:spacing w:line="280" w:lineRule="exact"/>
              <w:rPr>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1586" w:type="dxa"/>
            <w:vAlign w:val="center"/>
          </w:tcPr>
          <w:p>
            <w:pPr>
              <w:spacing w:line="280" w:lineRule="exact"/>
              <w:jc w:val="center"/>
              <w:rPr>
                <w:bCs/>
                <w:sz w:val="28"/>
                <w:szCs w:val="28"/>
              </w:rPr>
            </w:pPr>
            <w:r>
              <w:rPr>
                <w:rFonts w:hint="eastAsia"/>
                <w:bCs/>
                <w:sz w:val="28"/>
                <w:szCs w:val="28"/>
              </w:rPr>
              <w:t>申请单位意见</w:t>
            </w:r>
          </w:p>
        </w:tc>
        <w:tc>
          <w:tcPr>
            <w:tcW w:w="8274" w:type="dxa"/>
            <w:gridSpan w:val="18"/>
          </w:tcPr>
          <w:p>
            <w:pPr>
              <w:spacing w:line="280" w:lineRule="exact"/>
              <w:jc w:val="center"/>
              <w:rPr>
                <w:b/>
                <w:bCs/>
                <w:sz w:val="36"/>
                <w:szCs w:val="20"/>
              </w:rPr>
            </w:pPr>
          </w:p>
          <w:p>
            <w:pPr>
              <w:spacing w:line="280" w:lineRule="exact"/>
              <w:jc w:val="center"/>
              <w:rPr>
                <w:b/>
                <w:bCs/>
                <w:sz w:val="36"/>
              </w:rPr>
            </w:pPr>
          </w:p>
          <w:p>
            <w:pPr>
              <w:spacing w:line="280" w:lineRule="exact"/>
              <w:ind w:firstLine="560" w:firstLineChars="200"/>
              <w:rPr>
                <w:sz w:val="28"/>
              </w:rPr>
            </w:pPr>
          </w:p>
          <w:p>
            <w:pPr>
              <w:spacing w:line="280" w:lineRule="exact"/>
              <w:ind w:firstLine="560" w:firstLineChars="200"/>
              <w:rPr>
                <w:sz w:val="28"/>
              </w:rPr>
            </w:pPr>
          </w:p>
          <w:p>
            <w:pPr>
              <w:spacing w:line="280" w:lineRule="exact"/>
              <w:ind w:firstLine="560" w:firstLineChars="200"/>
              <w:rPr>
                <w:sz w:val="28"/>
              </w:rPr>
            </w:pPr>
          </w:p>
          <w:p>
            <w:pPr>
              <w:spacing w:line="280" w:lineRule="exact"/>
              <w:ind w:firstLine="560" w:firstLineChars="200"/>
              <w:rPr>
                <w:sz w:val="28"/>
              </w:rPr>
            </w:pPr>
          </w:p>
          <w:p>
            <w:pPr>
              <w:spacing w:line="280" w:lineRule="exact"/>
              <w:ind w:firstLine="560" w:firstLineChars="200"/>
              <w:rPr>
                <w:bCs/>
                <w:sz w:val="28"/>
                <w:szCs w:val="28"/>
              </w:rPr>
            </w:pPr>
            <w:r>
              <w:rPr>
                <w:rFonts w:hint="eastAsia"/>
                <w:sz w:val="28"/>
              </w:rPr>
              <w:t>法定代表人（负责人）</w:t>
            </w:r>
            <w:r>
              <w:rPr>
                <w:rFonts w:hint="eastAsia"/>
                <w:bCs/>
                <w:sz w:val="28"/>
                <w:szCs w:val="28"/>
              </w:rPr>
              <w:t>签字：（盖章）</w:t>
            </w:r>
          </w:p>
          <w:p>
            <w:pPr>
              <w:spacing w:line="280" w:lineRule="exact"/>
              <w:ind w:firstLine="560" w:firstLineChars="200"/>
              <w:rPr>
                <w:bCs/>
                <w:sz w:val="28"/>
                <w:szCs w:val="28"/>
              </w:rPr>
            </w:pPr>
          </w:p>
          <w:p>
            <w:pPr>
              <w:spacing w:line="280" w:lineRule="exact"/>
              <w:jc w:val="center"/>
              <w:rPr>
                <w:bCs/>
                <w:sz w:val="28"/>
                <w:szCs w:val="28"/>
              </w:rPr>
            </w:pPr>
            <w:r>
              <w:rPr>
                <w:rFonts w:hint="eastAsia"/>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0" w:hRule="atLeast"/>
          <w:jc w:val="center"/>
        </w:trPr>
        <w:tc>
          <w:tcPr>
            <w:tcW w:w="1586" w:type="dxa"/>
            <w:vAlign w:val="center"/>
          </w:tcPr>
          <w:p>
            <w:pPr>
              <w:spacing w:line="280" w:lineRule="exact"/>
              <w:jc w:val="center"/>
              <w:rPr>
                <w:bCs/>
                <w:sz w:val="28"/>
                <w:szCs w:val="28"/>
              </w:rPr>
            </w:pPr>
            <w:r>
              <w:rPr>
                <w:rFonts w:hint="eastAsia"/>
                <w:bCs/>
                <w:sz w:val="28"/>
                <w:szCs w:val="28"/>
              </w:rPr>
              <w:t>市社保经办机构</w:t>
            </w:r>
          </w:p>
          <w:p>
            <w:pPr>
              <w:spacing w:line="280" w:lineRule="exact"/>
              <w:jc w:val="center"/>
              <w:rPr>
                <w:bCs/>
                <w:sz w:val="28"/>
                <w:szCs w:val="28"/>
              </w:rPr>
            </w:pPr>
            <w:r>
              <w:rPr>
                <w:rFonts w:hint="eastAsia"/>
                <w:bCs/>
                <w:sz w:val="28"/>
                <w:szCs w:val="28"/>
              </w:rPr>
              <w:t>材料审查情况</w:t>
            </w:r>
          </w:p>
        </w:tc>
        <w:tc>
          <w:tcPr>
            <w:tcW w:w="8274" w:type="dxa"/>
            <w:gridSpan w:val="18"/>
          </w:tcPr>
          <w:p>
            <w:pPr>
              <w:spacing w:line="280" w:lineRule="exact"/>
              <w:jc w:val="center"/>
              <w:rPr>
                <w:bCs/>
                <w:sz w:val="28"/>
                <w:szCs w:val="28"/>
              </w:rPr>
            </w:pPr>
          </w:p>
          <w:p>
            <w:pPr>
              <w:spacing w:line="280" w:lineRule="exact"/>
              <w:jc w:val="center"/>
              <w:rPr>
                <w:bCs/>
                <w:sz w:val="28"/>
                <w:szCs w:val="28"/>
              </w:rPr>
            </w:pPr>
          </w:p>
          <w:p>
            <w:pPr>
              <w:spacing w:line="280" w:lineRule="exact"/>
              <w:jc w:val="center"/>
              <w:rPr>
                <w:bCs/>
                <w:sz w:val="28"/>
                <w:szCs w:val="28"/>
              </w:rPr>
            </w:pPr>
          </w:p>
          <w:p>
            <w:pPr>
              <w:spacing w:line="280" w:lineRule="exact"/>
              <w:jc w:val="center"/>
              <w:rPr>
                <w:bCs/>
                <w:sz w:val="28"/>
                <w:szCs w:val="28"/>
              </w:rPr>
            </w:pPr>
          </w:p>
          <w:p>
            <w:pPr>
              <w:spacing w:line="280" w:lineRule="exact"/>
              <w:rPr>
                <w:bCs/>
                <w:sz w:val="28"/>
                <w:szCs w:val="28"/>
              </w:rPr>
            </w:pPr>
          </w:p>
          <w:p>
            <w:pPr>
              <w:spacing w:line="280" w:lineRule="exact"/>
              <w:jc w:val="center"/>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r>
              <w:rPr>
                <w:rFonts w:hint="eastAsia"/>
                <w:bCs/>
                <w:sz w:val="28"/>
                <w:szCs w:val="28"/>
              </w:rPr>
              <w:t>审查人签字：（盖章）</w:t>
            </w:r>
          </w:p>
          <w:p>
            <w:pPr>
              <w:spacing w:line="280" w:lineRule="exact"/>
              <w:ind w:firstLine="560" w:firstLineChars="200"/>
              <w:rPr>
                <w:bCs/>
                <w:sz w:val="28"/>
                <w:szCs w:val="28"/>
              </w:rPr>
            </w:pPr>
            <w:r>
              <w:rPr>
                <w:rFonts w:hint="eastAsia"/>
                <w:bCs/>
                <w:sz w:val="28"/>
                <w:szCs w:val="28"/>
              </w:rPr>
              <w:t>负责人签字：</w:t>
            </w:r>
          </w:p>
          <w:p>
            <w:pPr>
              <w:spacing w:line="280" w:lineRule="exact"/>
              <w:ind w:firstLine="4620" w:firstLineChars="1650"/>
              <w:rPr>
                <w:bCs/>
                <w:sz w:val="28"/>
                <w:szCs w:val="28"/>
              </w:rPr>
            </w:pPr>
            <w:r>
              <w:rPr>
                <w:rFonts w:hint="eastAsia"/>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atLeast"/>
          <w:jc w:val="center"/>
        </w:trPr>
        <w:tc>
          <w:tcPr>
            <w:tcW w:w="1586" w:type="dxa"/>
            <w:vAlign w:val="center"/>
          </w:tcPr>
          <w:p>
            <w:pPr>
              <w:spacing w:line="280" w:lineRule="exact"/>
              <w:jc w:val="center"/>
              <w:rPr>
                <w:bCs/>
                <w:sz w:val="28"/>
                <w:szCs w:val="28"/>
              </w:rPr>
            </w:pPr>
            <w:r>
              <w:rPr>
                <w:rFonts w:hint="eastAsia"/>
                <w:bCs/>
                <w:sz w:val="28"/>
                <w:szCs w:val="28"/>
              </w:rPr>
              <w:t>市社保经办机构评估意见</w:t>
            </w:r>
          </w:p>
        </w:tc>
        <w:tc>
          <w:tcPr>
            <w:tcW w:w="8274" w:type="dxa"/>
            <w:gridSpan w:val="18"/>
          </w:tcPr>
          <w:p>
            <w:pPr>
              <w:spacing w:line="280" w:lineRule="exact"/>
              <w:jc w:val="center"/>
              <w:rPr>
                <w:b/>
                <w:bCs/>
                <w:sz w:val="36"/>
                <w:szCs w:val="20"/>
              </w:rPr>
            </w:pPr>
          </w:p>
          <w:p>
            <w:pPr>
              <w:spacing w:line="280" w:lineRule="exact"/>
              <w:rPr>
                <w:b/>
                <w:bCs/>
                <w:sz w:val="36"/>
              </w:rPr>
            </w:pPr>
          </w:p>
          <w:p>
            <w:pPr>
              <w:spacing w:line="280" w:lineRule="exact"/>
              <w:jc w:val="center"/>
              <w:rPr>
                <w:b/>
                <w:bCs/>
                <w:sz w:val="36"/>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p>
          <w:p>
            <w:pPr>
              <w:spacing w:line="280" w:lineRule="exact"/>
              <w:ind w:firstLine="560" w:firstLineChars="200"/>
              <w:rPr>
                <w:bCs/>
                <w:sz w:val="28"/>
                <w:szCs w:val="28"/>
              </w:rPr>
            </w:pPr>
            <w:r>
              <w:rPr>
                <w:rFonts w:hint="eastAsia"/>
                <w:bCs/>
                <w:sz w:val="28"/>
                <w:szCs w:val="28"/>
              </w:rPr>
              <w:t>负责人签字：（盖章）</w:t>
            </w:r>
          </w:p>
          <w:p>
            <w:pPr>
              <w:spacing w:line="280" w:lineRule="exact"/>
              <w:ind w:firstLine="560" w:firstLineChars="200"/>
              <w:rPr>
                <w:bCs/>
                <w:sz w:val="28"/>
                <w:szCs w:val="28"/>
              </w:rPr>
            </w:pPr>
          </w:p>
          <w:p>
            <w:pPr>
              <w:spacing w:line="280" w:lineRule="exact"/>
              <w:jc w:val="center"/>
              <w:rPr>
                <w:b/>
                <w:bCs/>
                <w:sz w:val="36"/>
                <w:szCs w:val="20"/>
              </w:rPr>
            </w:pPr>
            <w:r>
              <w:rPr>
                <w:rFonts w:hint="eastAsia"/>
                <w:bCs/>
                <w:sz w:val="28"/>
                <w:szCs w:val="28"/>
              </w:rPr>
              <w:t>年月日</w:t>
            </w:r>
          </w:p>
        </w:tc>
      </w:tr>
    </w:tbl>
    <w:p>
      <w:pPr>
        <w:spacing w:line="300" w:lineRule="auto"/>
        <w:rPr>
          <w:rFonts w:eastAsia="仿宋_GB2312"/>
          <w:b/>
          <w:bCs/>
          <w:sz w:val="24"/>
        </w:rPr>
      </w:pPr>
    </w:p>
    <w:p>
      <w:pPr>
        <w:spacing w:line="280" w:lineRule="exact"/>
        <w:rPr>
          <w:b/>
          <w:bCs/>
          <w:szCs w:val="21"/>
        </w:rPr>
      </w:pPr>
      <w:r>
        <w:rPr>
          <w:rFonts w:hint="eastAsia"/>
          <w:b/>
          <w:bCs/>
          <w:szCs w:val="21"/>
        </w:rPr>
        <w:t>说明：</w:t>
      </w:r>
    </w:p>
    <w:p>
      <w:pPr>
        <w:spacing w:line="280" w:lineRule="exact"/>
        <w:ind w:firstLine="420" w:firstLineChars="200"/>
        <w:rPr>
          <w:bCs/>
          <w:szCs w:val="21"/>
        </w:rPr>
      </w:pPr>
      <w:r>
        <w:rPr>
          <w:rFonts w:hint="eastAsia"/>
          <w:bCs/>
          <w:szCs w:val="21"/>
        </w:rPr>
        <w:t>一、本申请书一式两份，由市社保经办机构和申请单位分别留存。</w:t>
      </w:r>
    </w:p>
    <w:p>
      <w:pPr>
        <w:spacing w:line="280" w:lineRule="exact"/>
        <w:ind w:firstLine="420" w:firstLineChars="200"/>
        <w:rPr>
          <w:bCs/>
          <w:szCs w:val="21"/>
        </w:rPr>
      </w:pPr>
      <w:r>
        <w:rPr>
          <w:rFonts w:hint="eastAsia"/>
          <w:bCs/>
          <w:szCs w:val="21"/>
        </w:rPr>
        <w:t>二、申请成为工伤职工配置制氧机机构应当填写本申请书，其中“</w:t>
      </w:r>
      <w:r>
        <w:rPr>
          <w:rFonts w:hint="eastAsia"/>
          <w:szCs w:val="21"/>
        </w:rPr>
        <w:t>假肢和矫形器（辅助器具）生产装配企业资格认定证书号码</w:t>
      </w:r>
      <w:r>
        <w:rPr>
          <w:rFonts w:hint="eastAsia"/>
          <w:bCs/>
          <w:szCs w:val="21"/>
        </w:rPr>
        <w:t>”填写“第二类医疗器械经营备案凭证或</w:t>
      </w:r>
      <w:r>
        <w:rPr>
          <w:rFonts w:hint="eastAsia"/>
          <w:szCs w:val="21"/>
        </w:rPr>
        <w:t>医疗器械生产企业许可证号码</w:t>
      </w:r>
      <w:r>
        <w:rPr>
          <w:rFonts w:hint="eastAsia" w:ascii="仿宋_GB2312"/>
          <w:szCs w:val="21"/>
        </w:rPr>
        <w:t>”</w:t>
      </w:r>
      <w:r>
        <w:rPr>
          <w:rFonts w:hint="eastAsia"/>
          <w:bCs/>
          <w:szCs w:val="21"/>
        </w:rPr>
        <w:t>，“辅助器具配置场地状况”只填写提供方式、使用年限、产权或使用权归属和面积，“设备状况”填写制氧机信息。</w:t>
      </w:r>
    </w:p>
    <w:p>
      <w:pPr>
        <w:rPr>
          <w:rFonts w:hint="eastAsia" w:ascii="仿宋_GB2312" w:eastAsia="仿宋_GB2312"/>
          <w:sz w:val="32"/>
          <w:szCs w:val="32"/>
        </w:rPr>
      </w:pPr>
    </w:p>
    <w:sectPr>
      <w:footerReference r:id="rId5" w:type="default"/>
      <w:pgSz w:w="11906" w:h="16838"/>
      <w:pgMar w:top="2098" w:right="1474" w:bottom="1985" w:left="1588" w:header="851" w:footer="992" w:gutter="0"/>
      <w:cols w:space="425" w:num="1"/>
      <w:docGrid w:type="lines" w:linePitch="30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18-04-13T10:16:00Z" w:initials="p">
    <w:p w14:paraId="46BE0554">
      <w:pPr>
        <w:pStyle w:val="2"/>
      </w:pPr>
      <w:r>
        <w:rPr>
          <w:rFonts w:hint="eastAsia"/>
        </w:rPr>
        <w:t>增加</w:t>
      </w:r>
    </w:p>
  </w:comment>
  <w:comment w:id="1" w:author="pc" w:date="2018-04-13T15:34:00Z" w:initials="p">
    <w:p w14:paraId="1F7C5570">
      <w:pPr>
        <w:pStyle w:val="2"/>
      </w:pPr>
      <w:r>
        <w:rPr>
          <w:rFonts w:hint="eastAsia"/>
        </w:rPr>
        <w:t>增加</w:t>
      </w:r>
    </w:p>
  </w:comment>
  <w:comment w:id="2" w:author="pc" w:date="2018-04-11T11:34:00Z" w:initials="p">
    <w:p w14:paraId="6E55521E">
      <w:pPr>
        <w:pStyle w:val="2"/>
      </w:pPr>
      <w:r>
        <w:rPr>
          <w:rFonts w:hint="eastAsia"/>
        </w:rPr>
        <w:t>增加</w:t>
      </w:r>
    </w:p>
  </w:comment>
  <w:comment w:id="4" w:author="pc" w:date="2018-04-13T14:50:00Z" w:initials="p">
    <w:p w14:paraId="7FB80A0E">
      <w:pPr>
        <w:pStyle w:val="2"/>
      </w:pPr>
      <w:r>
        <w:rPr>
          <w:rFonts w:hint="eastAsia"/>
        </w:rPr>
        <w:t>增加</w:t>
      </w:r>
    </w:p>
  </w:comment>
  <w:comment w:id="3" w:author="pc" w:date="1951-02-09T08:28:00Z" w:initials="p">
    <w:p w14:paraId="34C63667">
      <w:pPr>
        <w:pStyle w:val="2"/>
      </w:pPr>
      <w:r>
        <w:rPr>
          <w:rFonts w:hint="eastAsia"/>
        </w:rPr>
        <w:t>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BE0554" w15:done="0"/>
  <w15:commentEx w15:paraId="1F7C5570" w15:done="0"/>
  <w15:commentEx w15:paraId="6E55521E" w15:done="0"/>
  <w15:commentEx w15:paraId="7FB80A0E" w15:done="0"/>
  <w15:commentEx w15:paraId="34C636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jc w:val="cente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5D"/>
    <w:rsid w:val="0071013A"/>
    <w:rsid w:val="0077225D"/>
    <w:rsid w:val="00F70C4D"/>
    <w:rsid w:val="5F0F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9"/>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character" w:styleId="6">
    <w:name w:val="annotation reference"/>
    <w:basedOn w:val="5"/>
    <w:uiPriority w:val="99"/>
    <w:rPr>
      <w:rFonts w:cs="Times New Roman"/>
      <w:sz w:val="21"/>
      <w:szCs w:val="21"/>
    </w:rPr>
  </w:style>
  <w:style w:type="character" w:customStyle="1" w:styleId="8">
    <w:name w:val="页脚 Char"/>
    <w:basedOn w:val="5"/>
    <w:link w:val="4"/>
    <w:uiPriority w:val="99"/>
    <w:rPr>
      <w:rFonts w:ascii="Times New Roman" w:hAnsi="Times New Roman" w:eastAsia="宋体" w:cs="Times New Roman"/>
      <w:sz w:val="18"/>
      <w:szCs w:val="18"/>
    </w:rPr>
  </w:style>
  <w:style w:type="character" w:customStyle="1" w:styleId="9">
    <w:name w:val="批注文字 Char"/>
    <w:basedOn w:val="5"/>
    <w:link w:val="2"/>
    <w:uiPriority w:val="99"/>
    <w:rPr>
      <w:rFonts w:ascii="Times New Roman" w:hAnsi="Times New Roman" w:eastAsia="宋体" w:cs="Times New Roman"/>
      <w:szCs w:val="24"/>
    </w:rPr>
  </w:style>
  <w:style w:type="character" w:customStyle="1" w:styleId="10">
    <w:name w:val="批注框文本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481</Words>
  <Characters>2748</Characters>
  <Lines>22</Lines>
  <Paragraphs>6</Paragraphs>
  <TotalTime>31</TotalTime>
  <ScaleCrop>false</ScaleCrop>
  <LinksUpToDate>false</LinksUpToDate>
  <CharactersWithSpaces>3223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2018-08-22T06:18:00Z</dcterms:created>
  <dc:creator>l</dc:creator>
  <cp:lastModifiedBy>窗台上的瓜</cp:lastModifiedBy>
  <dcterms:modified xsi:type="dcterms:W3CDTF">2018-08-23T06:26:42Z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