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28" w:rsidRDefault="00471C28" w:rsidP="00471C28">
      <w:pPr>
        <w:spacing w:line="700" w:lineRule="exact"/>
        <w:ind w:firstLine="0"/>
        <w:rPr>
          <w:rFonts w:ascii="黑体" w:eastAsia="黑体" w:hAnsi="黑体"/>
          <w:bCs/>
          <w:kern w:val="44"/>
        </w:rPr>
      </w:pPr>
      <w:r w:rsidRPr="00882AB7">
        <w:rPr>
          <w:rFonts w:ascii="黑体" w:eastAsia="黑体" w:hAnsi="黑体" w:hint="eastAsia"/>
        </w:rPr>
        <w:t>京建发〔</w:t>
      </w:r>
      <w:r w:rsidRPr="00882AB7">
        <w:rPr>
          <w:rFonts w:ascii="黑体" w:eastAsia="黑体" w:hAnsi="黑体"/>
        </w:rPr>
        <w:t>2018</w:t>
      </w:r>
      <w:r w:rsidRPr="00882AB7">
        <w:rPr>
          <w:rFonts w:ascii="黑体" w:eastAsia="黑体" w:hAnsi="黑体" w:hint="eastAsia"/>
        </w:rPr>
        <w:t>〕</w:t>
      </w:r>
      <w:r w:rsidRPr="00882AB7">
        <w:rPr>
          <w:rFonts w:ascii="黑体" w:eastAsia="黑体" w:hAnsi="黑体"/>
        </w:rPr>
        <w:t>26</w:t>
      </w:r>
      <w:r w:rsidRPr="00882AB7">
        <w:rPr>
          <w:rFonts w:ascii="黑体" w:eastAsia="黑体" w:hAnsi="黑体" w:hint="eastAsia"/>
        </w:rPr>
        <w:t>号</w:t>
      </w:r>
      <w:r w:rsidRPr="00CB2AC4">
        <w:rPr>
          <w:rFonts w:ascii="黑体" w:eastAsia="黑体" w:hAnsi="黑体" w:hint="eastAsia"/>
          <w:bCs/>
          <w:kern w:val="44"/>
        </w:rPr>
        <w:t>附件</w:t>
      </w:r>
      <w:r>
        <w:rPr>
          <w:rFonts w:ascii="黑体" w:eastAsia="黑体" w:hAnsi="黑体"/>
          <w:bCs/>
          <w:kern w:val="44"/>
        </w:rPr>
        <w:t>1</w:t>
      </w:r>
    </w:p>
    <w:p w:rsidR="00471C28" w:rsidRPr="00963304" w:rsidRDefault="00471C28" w:rsidP="00471C28">
      <w:pPr>
        <w:adjustRightInd w:val="0"/>
        <w:ind w:firstLine="0"/>
        <w:jc w:val="both"/>
        <w:textAlignment w:val="baseline"/>
        <w:rPr>
          <w:rFonts w:ascii="黑体" w:eastAsia="黑体" w:hAnsi="黑体"/>
          <w:bCs/>
          <w:kern w:val="44"/>
        </w:rPr>
      </w:pPr>
    </w:p>
    <w:p w:rsidR="00471C28" w:rsidRDefault="00471C28" w:rsidP="00471C28">
      <w:pPr>
        <w:spacing w:line="580" w:lineRule="exact"/>
        <w:ind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86DC5">
        <w:rPr>
          <w:rFonts w:ascii="方正小标宋简体" w:eastAsia="方正小标宋简体" w:hAnsi="华文中宋" w:hint="eastAsia"/>
          <w:sz w:val="44"/>
          <w:szCs w:val="44"/>
        </w:rPr>
        <w:t>工程质量关键工序管理制度</w:t>
      </w:r>
    </w:p>
    <w:p w:rsidR="00471C28" w:rsidRPr="00186DC5" w:rsidRDefault="00471C28" w:rsidP="00471C28">
      <w:pPr>
        <w:spacing w:line="580" w:lineRule="exact"/>
        <w:ind w:firstLine="0"/>
        <w:jc w:val="both"/>
        <w:rPr>
          <w:rFonts w:ascii="方正小标宋简体" w:eastAsia="方正小标宋简体" w:hAnsi="华文中宋"/>
          <w:sz w:val="44"/>
          <w:szCs w:val="44"/>
        </w:rPr>
      </w:pPr>
    </w:p>
    <w:p w:rsidR="00471C28" w:rsidRPr="00CB2AC4" w:rsidRDefault="00471C28" w:rsidP="00471C28">
      <w:pPr>
        <w:spacing w:line="58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 w:hint="eastAsia"/>
        </w:rPr>
        <w:t>一、施工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应在分部（子分部）工程施工</w:t>
      </w:r>
      <w:proofErr w:type="gramStart"/>
      <w:r w:rsidRPr="00CB2AC4">
        <w:rPr>
          <w:rFonts w:hAnsi="Calibri" w:hint="eastAsia"/>
        </w:rPr>
        <w:t>图完成</w:t>
      </w:r>
      <w:proofErr w:type="gramEnd"/>
      <w:r w:rsidRPr="00CB2AC4">
        <w:rPr>
          <w:rFonts w:hAnsi="Calibri" w:hint="eastAsia"/>
        </w:rPr>
        <w:t>后施工前，根据设计文件要求，按分部工程形成《工程质量管理关键工序一览表》（附表</w:t>
      </w:r>
      <w:r w:rsidRPr="00CB2AC4">
        <w:rPr>
          <w:rFonts w:hAnsi="Calibri"/>
        </w:rPr>
        <w:t>1</w:t>
      </w:r>
      <w:r>
        <w:rPr>
          <w:rFonts w:hAnsi="Calibri" w:hint="eastAsia"/>
        </w:rPr>
        <w:t>），并报监理单位审批确认后实施</w:t>
      </w:r>
      <w:r w:rsidRPr="00CB2AC4">
        <w:rPr>
          <w:rFonts w:hAnsi="Calibri" w:hint="eastAsia"/>
        </w:rPr>
        <w:t>；对需要专家论证的关键工序，应在《工程质量管理关键工序一览表》注明。</w:t>
      </w:r>
    </w:p>
    <w:p w:rsidR="00471C28" w:rsidRPr="00CB2AC4" w:rsidRDefault="00471C28" w:rsidP="00471C28">
      <w:pPr>
        <w:spacing w:line="580" w:lineRule="exact"/>
        <w:ind w:firstLineChars="200" w:firstLine="640"/>
        <w:jc w:val="both"/>
        <w:rPr>
          <w:rFonts w:hAnsi="Calibri"/>
        </w:rPr>
      </w:pPr>
      <w:r w:rsidRPr="00CB2AC4">
        <w:rPr>
          <w:rFonts w:hAnsi="Calibri" w:hint="eastAsia"/>
        </w:rPr>
        <w:t>二、施工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应根据《工程质量管理关键工序一览表》组织编制《工程质量关键工序专项施工方案》</w:t>
      </w:r>
      <w:r>
        <w:rPr>
          <w:rFonts w:hAnsi="Calibri" w:hint="eastAsia"/>
        </w:rPr>
        <w:t>，并经监理单位</w:t>
      </w:r>
      <w:r w:rsidRPr="00CB2AC4">
        <w:rPr>
          <w:rFonts w:hAnsi="Calibri" w:hint="eastAsia"/>
        </w:rPr>
        <w:t>审核后实施；对需要专家论证的，施工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应组织专家论证，并通知</w:t>
      </w:r>
      <w:r>
        <w:rPr>
          <w:rFonts w:hAnsi="Calibri" w:hint="eastAsia"/>
        </w:rPr>
        <w:t>建设</w:t>
      </w:r>
      <w:r w:rsidRPr="00CB2AC4">
        <w:rPr>
          <w:rFonts w:hAnsi="Calibri" w:hint="eastAsia"/>
        </w:rPr>
        <w:t>、设计、监理单位参加。</w:t>
      </w:r>
    </w:p>
    <w:p w:rsidR="00471C28" w:rsidRPr="00CB2AC4" w:rsidRDefault="00471C28" w:rsidP="00471C28">
      <w:pPr>
        <w:spacing w:line="580" w:lineRule="exact"/>
        <w:ind w:firstLineChars="200" w:firstLine="640"/>
        <w:jc w:val="both"/>
        <w:rPr>
          <w:rFonts w:hAnsi="Calibri"/>
        </w:rPr>
      </w:pPr>
      <w:r>
        <w:rPr>
          <w:rFonts w:hAnsi="Calibri" w:hint="eastAsia"/>
        </w:rPr>
        <w:t>三</w:t>
      </w:r>
      <w:r w:rsidRPr="00CB2AC4">
        <w:rPr>
          <w:rFonts w:hAnsi="Calibri" w:hint="eastAsia"/>
        </w:rPr>
        <w:t>、施工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应严格按照《工程质量关键工序专项施工方案》要求进行关键工序施工，施工完成后应及时报监理单位组织验收。</w:t>
      </w:r>
    </w:p>
    <w:p w:rsidR="00471C28" w:rsidRDefault="00471C28" w:rsidP="00471C28">
      <w:pPr>
        <w:spacing w:line="580" w:lineRule="exact"/>
        <w:ind w:firstLineChars="200" w:firstLine="640"/>
        <w:jc w:val="both"/>
        <w:rPr>
          <w:rFonts w:hAnsi="Calibri"/>
        </w:rPr>
      </w:pPr>
      <w:r>
        <w:rPr>
          <w:rFonts w:hAnsi="Calibri" w:hint="eastAsia"/>
        </w:rPr>
        <w:t>四</w:t>
      </w:r>
      <w:r w:rsidRPr="00CB2AC4">
        <w:rPr>
          <w:rFonts w:hAnsi="Calibri" w:hint="eastAsia"/>
        </w:rPr>
        <w:t>、监理单位应及时组织工程质量关键工序验收，并形成验收表（附表</w:t>
      </w:r>
      <w:r w:rsidRPr="00CB2AC4">
        <w:rPr>
          <w:rFonts w:hAnsi="Calibri"/>
        </w:rPr>
        <w:t>2</w:t>
      </w:r>
      <w:r w:rsidRPr="00CB2AC4">
        <w:rPr>
          <w:rFonts w:hAnsi="Calibri" w:hint="eastAsia"/>
        </w:rPr>
        <w:t>）。施工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项目</w:t>
      </w:r>
      <w:r>
        <w:rPr>
          <w:rFonts w:hAnsi="Calibri" w:hint="eastAsia"/>
        </w:rPr>
        <w:t>专业负责人、监理单位专业监理工程师应参加验收</w:t>
      </w:r>
      <w:r w:rsidRPr="00CB2AC4">
        <w:rPr>
          <w:rFonts w:hAnsi="Calibri" w:hint="eastAsia"/>
        </w:rPr>
        <w:t>。</w:t>
      </w:r>
    </w:p>
    <w:p w:rsidR="00471C28" w:rsidRDefault="00471C28" w:rsidP="00471C28">
      <w:pPr>
        <w:spacing w:line="560" w:lineRule="exact"/>
        <w:ind w:firstLineChars="200" w:firstLine="640"/>
        <w:jc w:val="both"/>
        <w:rPr>
          <w:rFonts w:hAnsi="Calibri"/>
        </w:rPr>
      </w:pPr>
    </w:p>
    <w:p w:rsidR="00471C28" w:rsidRDefault="00471C28" w:rsidP="00471C28">
      <w:pPr>
        <w:spacing w:line="560" w:lineRule="exact"/>
        <w:ind w:firstLineChars="200" w:firstLine="640"/>
        <w:jc w:val="both"/>
        <w:rPr>
          <w:rFonts w:hAnsi="Calibri"/>
        </w:rPr>
      </w:pPr>
    </w:p>
    <w:p w:rsidR="00471C28" w:rsidRDefault="00471C28" w:rsidP="00471C28">
      <w:pPr>
        <w:spacing w:line="560" w:lineRule="exact"/>
        <w:ind w:firstLineChars="200" w:firstLine="640"/>
        <w:jc w:val="both"/>
        <w:rPr>
          <w:rFonts w:hAnsi="Calibri" w:hint="eastAsia"/>
        </w:rPr>
      </w:pPr>
    </w:p>
    <w:p w:rsidR="00471C28" w:rsidRDefault="00471C28" w:rsidP="00471C28">
      <w:pPr>
        <w:spacing w:line="560" w:lineRule="exact"/>
        <w:ind w:firstLineChars="200" w:firstLine="640"/>
        <w:jc w:val="both"/>
        <w:rPr>
          <w:rFonts w:hAnsi="Calibri"/>
        </w:rPr>
      </w:pPr>
    </w:p>
    <w:p w:rsidR="00471C28" w:rsidRPr="00882AB7" w:rsidRDefault="00471C28" w:rsidP="00471C28">
      <w:pPr>
        <w:spacing w:line="560" w:lineRule="exact"/>
        <w:ind w:firstLine="0"/>
        <w:jc w:val="both"/>
        <w:rPr>
          <w:rFonts w:ascii="黑体" w:eastAsia="黑体" w:hAnsi="黑体"/>
        </w:rPr>
      </w:pPr>
      <w:r w:rsidRPr="00882AB7">
        <w:rPr>
          <w:rFonts w:ascii="黑体" w:eastAsia="黑体" w:hAnsi="黑体" w:hint="eastAsia"/>
        </w:rPr>
        <w:lastRenderedPageBreak/>
        <w:t>附表</w:t>
      </w:r>
      <w:r w:rsidRPr="00882AB7">
        <w:rPr>
          <w:rFonts w:ascii="黑体" w:eastAsia="黑体" w:hAnsi="黑体"/>
        </w:rPr>
        <w:t>1</w:t>
      </w:r>
    </w:p>
    <w:p w:rsidR="00471C28" w:rsidRPr="00882AB7" w:rsidRDefault="00471C28" w:rsidP="00471C28">
      <w:pPr>
        <w:spacing w:line="360" w:lineRule="auto"/>
        <w:ind w:firstLine="0"/>
        <w:jc w:val="center"/>
        <w:rPr>
          <w:rFonts w:ascii="方正小标宋简体" w:eastAsia="方正小标宋简体" w:hAnsi="Calibri"/>
        </w:rPr>
      </w:pPr>
      <w:r w:rsidRPr="00882AB7">
        <w:rPr>
          <w:rFonts w:ascii="方正小标宋简体" w:eastAsia="方正小标宋简体" w:hAnsi="Calibri" w:hint="eastAsia"/>
        </w:rPr>
        <w:t>工程质量管理关键工序一览表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851"/>
        <w:gridCol w:w="1133"/>
        <w:gridCol w:w="1699"/>
        <w:gridCol w:w="1704"/>
        <w:gridCol w:w="986"/>
        <w:gridCol w:w="1333"/>
      </w:tblGrid>
      <w:tr w:rsidR="00471C28" w:rsidRPr="00CB2AC4" w:rsidTr="0046709B">
        <w:trPr>
          <w:trHeight w:val="779"/>
          <w:jc w:val="center"/>
        </w:trPr>
        <w:tc>
          <w:tcPr>
            <w:tcW w:w="4499" w:type="dxa"/>
            <w:gridSpan w:val="4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工程质量管理关键工序一览表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资料编号</w:t>
            </w:r>
          </w:p>
        </w:tc>
        <w:tc>
          <w:tcPr>
            <w:tcW w:w="2319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567"/>
          <w:jc w:val="center"/>
        </w:trPr>
        <w:tc>
          <w:tcPr>
            <w:tcW w:w="1667" w:type="dxa"/>
            <w:gridSpan w:val="2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工程名称</w:t>
            </w:r>
          </w:p>
        </w:tc>
        <w:tc>
          <w:tcPr>
            <w:tcW w:w="6855" w:type="dxa"/>
            <w:gridSpan w:val="5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567"/>
          <w:jc w:val="center"/>
        </w:trPr>
        <w:tc>
          <w:tcPr>
            <w:tcW w:w="1667" w:type="dxa"/>
            <w:gridSpan w:val="2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分部工程名称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日期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680"/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子分部工程名称</w:t>
            </w: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分项工程名称</w:t>
            </w: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关键工序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是否需要专家论证</w:t>
            </w: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567"/>
          <w:jc w:val="center"/>
        </w:trPr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签</w:t>
            </w:r>
          </w:p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字</w:t>
            </w:r>
          </w:p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AB5137">
              <w:rPr>
                <w:rFonts w:hAnsi="Calibri" w:hint="eastAsia"/>
                <w:sz w:val="24"/>
                <w:szCs w:val="24"/>
              </w:rPr>
              <w:t>施工总承包单位</w:t>
            </w:r>
          </w:p>
        </w:tc>
        <w:tc>
          <w:tcPr>
            <w:tcW w:w="1699" w:type="dxa"/>
            <w:vMerge w:val="restart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专业负责人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567"/>
          <w:jc w:val="center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技术负责人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567"/>
          <w:jc w:val="center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监理单位</w:t>
            </w:r>
          </w:p>
        </w:tc>
        <w:tc>
          <w:tcPr>
            <w:tcW w:w="1699" w:type="dxa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总监理工程师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</w:tbl>
    <w:p w:rsidR="00471C28" w:rsidRDefault="00471C28" w:rsidP="00471C28">
      <w:pPr>
        <w:spacing w:line="240" w:lineRule="auto"/>
        <w:ind w:firstLine="0"/>
        <w:jc w:val="both"/>
        <w:rPr>
          <w:rFonts w:ascii="黑体" w:eastAsia="黑体" w:hAnsi="黑体" w:hint="eastAsia"/>
        </w:rPr>
      </w:pPr>
    </w:p>
    <w:p w:rsidR="00471C28" w:rsidRDefault="00471C28" w:rsidP="00471C28">
      <w:pPr>
        <w:spacing w:line="240" w:lineRule="auto"/>
        <w:ind w:firstLine="0"/>
        <w:jc w:val="both"/>
        <w:rPr>
          <w:rFonts w:ascii="黑体" w:eastAsia="黑体" w:hAnsi="黑体" w:hint="eastAsia"/>
        </w:rPr>
      </w:pPr>
    </w:p>
    <w:p w:rsidR="00471C28" w:rsidRDefault="00471C28" w:rsidP="00471C28">
      <w:pPr>
        <w:spacing w:line="240" w:lineRule="auto"/>
        <w:ind w:firstLine="0"/>
        <w:jc w:val="both"/>
        <w:rPr>
          <w:rFonts w:ascii="黑体" w:eastAsia="黑体" w:hAnsi="黑体"/>
        </w:rPr>
      </w:pPr>
    </w:p>
    <w:p w:rsidR="00471C28" w:rsidRPr="00882AB7" w:rsidRDefault="00471C28" w:rsidP="00471C28">
      <w:pPr>
        <w:spacing w:line="240" w:lineRule="auto"/>
        <w:ind w:firstLine="0"/>
        <w:jc w:val="both"/>
        <w:rPr>
          <w:rFonts w:ascii="黑体" w:eastAsia="黑体" w:hAnsi="黑体"/>
        </w:rPr>
      </w:pPr>
      <w:r w:rsidRPr="00882AB7">
        <w:rPr>
          <w:rFonts w:ascii="黑体" w:eastAsia="黑体" w:hAnsi="黑体" w:hint="eastAsia"/>
        </w:rPr>
        <w:lastRenderedPageBreak/>
        <w:t>附表</w:t>
      </w:r>
      <w:r w:rsidRPr="00882AB7">
        <w:rPr>
          <w:rFonts w:ascii="黑体" w:eastAsia="黑体" w:hAnsi="黑体"/>
        </w:rPr>
        <w:t>2</w:t>
      </w:r>
    </w:p>
    <w:p w:rsidR="00471C28" w:rsidRPr="00A21E96" w:rsidRDefault="00471C28" w:rsidP="00471C28">
      <w:pPr>
        <w:spacing w:line="420" w:lineRule="exact"/>
        <w:ind w:firstLine="0"/>
        <w:jc w:val="center"/>
        <w:rPr>
          <w:rFonts w:ascii="方正小标宋简体" w:eastAsia="方正小标宋简体" w:hAnsi="Calibri"/>
          <w:sz w:val="30"/>
          <w:szCs w:val="30"/>
        </w:rPr>
      </w:pPr>
      <w:r w:rsidRPr="00A21E96">
        <w:rPr>
          <w:rFonts w:ascii="方正小标宋简体" w:eastAsia="方正小标宋简体" w:hAnsi="Calibri" w:hint="eastAsia"/>
          <w:sz w:val="30"/>
          <w:szCs w:val="30"/>
        </w:rPr>
        <w:t>关键工序施工质量专项验收表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842"/>
        <w:gridCol w:w="390"/>
        <w:gridCol w:w="1236"/>
        <w:gridCol w:w="1226"/>
        <w:gridCol w:w="280"/>
        <w:gridCol w:w="1375"/>
        <w:gridCol w:w="409"/>
        <w:gridCol w:w="2099"/>
      </w:tblGrid>
      <w:tr w:rsidR="00471C28" w:rsidRPr="00CB2AC4" w:rsidTr="0046709B">
        <w:trPr>
          <w:trHeight w:val="779"/>
          <w:jc w:val="center"/>
        </w:trPr>
        <w:tc>
          <w:tcPr>
            <w:tcW w:w="4499" w:type="dxa"/>
            <w:gridSpan w:val="5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关键工序施工质量专项验收表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资料编号</w:t>
            </w:r>
          </w:p>
        </w:tc>
        <w:tc>
          <w:tcPr>
            <w:tcW w:w="2598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567"/>
          <w:jc w:val="center"/>
        </w:trPr>
        <w:tc>
          <w:tcPr>
            <w:tcW w:w="1951" w:type="dxa"/>
            <w:gridSpan w:val="3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工程名称</w:t>
            </w: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分部工程</w:t>
            </w:r>
          </w:p>
        </w:tc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567"/>
          <w:jc w:val="center"/>
        </w:trPr>
        <w:tc>
          <w:tcPr>
            <w:tcW w:w="1951" w:type="dxa"/>
            <w:gridSpan w:val="3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关键工序</w:t>
            </w: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验收部位</w:t>
            </w:r>
          </w:p>
        </w:tc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567"/>
          <w:jc w:val="center"/>
        </w:trPr>
        <w:tc>
          <w:tcPr>
            <w:tcW w:w="1951" w:type="dxa"/>
            <w:gridSpan w:val="3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AB5137">
              <w:rPr>
                <w:rFonts w:hAnsi="Calibri" w:hint="eastAsia"/>
                <w:sz w:val="24"/>
                <w:szCs w:val="24"/>
              </w:rPr>
              <w:t>施工总承包单位</w:t>
            </w: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分包单位</w:t>
            </w:r>
          </w:p>
        </w:tc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680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序号</w:t>
            </w:r>
          </w:p>
        </w:tc>
        <w:tc>
          <w:tcPr>
            <w:tcW w:w="3824" w:type="dxa"/>
            <w:gridSpan w:val="4"/>
            <w:tcBorders>
              <w:right w:val="single" w:sz="4" w:space="0" w:color="auto"/>
            </w:tcBorders>
            <w:vAlign w:val="center"/>
          </w:tcPr>
          <w:p w:rsidR="00471C28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设计文件、施工质量验收规范及</w:t>
            </w:r>
          </w:p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施工方案要求</w:t>
            </w:r>
          </w:p>
        </w:tc>
        <w:tc>
          <w:tcPr>
            <w:tcW w:w="2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C28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施工单位检查</w:t>
            </w:r>
          </w:p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评定结果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监理单位验收意见</w:t>
            </w:r>
          </w:p>
        </w:tc>
      </w:tr>
      <w:tr w:rsidR="00471C28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780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说</w:t>
            </w:r>
          </w:p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明</w:t>
            </w:r>
          </w:p>
        </w:tc>
        <w:tc>
          <w:tcPr>
            <w:tcW w:w="8126" w:type="dxa"/>
            <w:gridSpan w:val="8"/>
            <w:tcBorders>
              <w:left w:val="single" w:sz="4" w:space="0" w:color="auto"/>
            </w:tcBorders>
            <w:vAlign w:val="center"/>
          </w:tcPr>
          <w:p w:rsidR="00471C28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  <w:p w:rsidR="00471C28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  <w:p w:rsidR="00471C28" w:rsidRPr="00CB2AC4" w:rsidRDefault="00471C28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567"/>
          <w:jc w:val="center"/>
        </w:trPr>
        <w:tc>
          <w:tcPr>
            <w:tcW w:w="15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71C28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AB5137">
              <w:rPr>
                <w:rFonts w:hAnsi="Calibri" w:hint="eastAsia"/>
                <w:sz w:val="24"/>
                <w:szCs w:val="24"/>
              </w:rPr>
              <w:t>施工总承包单位</w:t>
            </w:r>
            <w:r w:rsidRPr="00CB2AC4">
              <w:rPr>
                <w:rFonts w:hAnsi="Calibri" w:hint="eastAsia"/>
                <w:sz w:val="24"/>
                <w:szCs w:val="24"/>
              </w:rPr>
              <w:t>检查</w:t>
            </w:r>
          </w:p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评定结果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专业施工员</w:t>
            </w:r>
          </w:p>
        </w:tc>
        <w:tc>
          <w:tcPr>
            <w:tcW w:w="1559" w:type="dxa"/>
            <w:gridSpan w:val="2"/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专业质检员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471C28" w:rsidRPr="00CB2AC4" w:rsidTr="0046709B">
        <w:trPr>
          <w:trHeight w:val="1475"/>
          <w:jc w:val="center"/>
        </w:trPr>
        <w:tc>
          <w:tcPr>
            <w:tcW w:w="15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725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1C28" w:rsidRPr="00CB2AC4" w:rsidRDefault="00471C2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专业负责人：</w:t>
            </w:r>
            <w:r w:rsidRPr="00CB2AC4">
              <w:rPr>
                <w:rFonts w:hAnsi="Calibri"/>
                <w:sz w:val="24"/>
                <w:szCs w:val="24"/>
              </w:rPr>
              <w:t xml:space="preserve">                   </w:t>
            </w:r>
            <w:r w:rsidRPr="00CB2AC4">
              <w:rPr>
                <w:rFonts w:hAnsi="Calibri" w:hint="eastAsia"/>
                <w:sz w:val="24"/>
                <w:szCs w:val="24"/>
              </w:rPr>
              <w:t>年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月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日</w:t>
            </w:r>
          </w:p>
        </w:tc>
      </w:tr>
      <w:tr w:rsidR="00471C28" w:rsidRPr="00CB2AC4" w:rsidTr="0046709B">
        <w:trPr>
          <w:trHeight w:val="1297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28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监理单位</w:t>
            </w:r>
          </w:p>
          <w:p w:rsidR="00471C28" w:rsidRPr="00CB2AC4" w:rsidRDefault="00471C28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验收结论</w:t>
            </w:r>
          </w:p>
        </w:tc>
        <w:tc>
          <w:tcPr>
            <w:tcW w:w="7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1C28" w:rsidRPr="00CB2AC4" w:rsidRDefault="00471C28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专业监理工程师：</w:t>
            </w:r>
            <w:r w:rsidRPr="00CB2AC4">
              <w:rPr>
                <w:rFonts w:hAnsi="Calibri"/>
                <w:sz w:val="24"/>
                <w:szCs w:val="24"/>
              </w:rPr>
              <w:t xml:space="preserve">                   </w:t>
            </w:r>
            <w:r w:rsidRPr="00CB2AC4">
              <w:rPr>
                <w:rFonts w:hAnsi="Calibri" w:hint="eastAsia"/>
                <w:sz w:val="24"/>
                <w:szCs w:val="24"/>
              </w:rPr>
              <w:t>年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月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日</w:t>
            </w:r>
          </w:p>
        </w:tc>
      </w:tr>
    </w:tbl>
    <w:p w:rsidR="008D356F" w:rsidRPr="00471C28" w:rsidRDefault="008D356F"/>
    <w:sectPr w:rsidR="008D356F" w:rsidRPr="00471C28" w:rsidSect="008D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FB" w:rsidRDefault="007D5FFB" w:rsidP="00471C28">
      <w:pPr>
        <w:spacing w:line="240" w:lineRule="auto"/>
      </w:pPr>
      <w:r>
        <w:separator/>
      </w:r>
    </w:p>
  </w:endnote>
  <w:endnote w:type="continuationSeparator" w:id="0">
    <w:p w:rsidR="007D5FFB" w:rsidRDefault="007D5FFB" w:rsidP="00471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FB" w:rsidRDefault="007D5FFB" w:rsidP="00471C28">
      <w:pPr>
        <w:spacing w:line="240" w:lineRule="auto"/>
      </w:pPr>
      <w:r>
        <w:separator/>
      </w:r>
    </w:p>
  </w:footnote>
  <w:footnote w:type="continuationSeparator" w:id="0">
    <w:p w:rsidR="007D5FFB" w:rsidRDefault="007D5FFB" w:rsidP="00471C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C28"/>
    <w:rsid w:val="00471C28"/>
    <w:rsid w:val="007D5FFB"/>
    <w:rsid w:val="008D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28"/>
    <w:pPr>
      <w:widowControl w:val="0"/>
      <w:spacing w:line="600" w:lineRule="exact"/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C28"/>
    <w:pPr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2018-04-04T03:25:00Z</dcterms:created>
  <dcterms:modified xsi:type="dcterms:W3CDTF">2018-04-04T03:25:00Z</dcterms:modified>
</cp:coreProperties>
</file>