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D4" w:rsidRPr="004C49D4" w:rsidRDefault="004C49D4" w:rsidP="004C49D4">
      <w:pPr>
        <w:rPr>
          <w:rFonts w:ascii="黑体" w:eastAsia="仿宋"/>
          <w:color w:val="000000"/>
        </w:rPr>
      </w:pPr>
      <w:r w:rsidRPr="004C49D4">
        <w:rPr>
          <w:rFonts w:ascii="黑体" w:eastAsia="仿宋" w:hint="eastAsia"/>
          <w:color w:val="000000"/>
        </w:rPr>
        <w:t>附件</w:t>
      </w:r>
      <w:r w:rsidRPr="004C49D4">
        <w:rPr>
          <w:rFonts w:ascii="黑体" w:eastAsia="仿宋" w:hint="eastAsia"/>
          <w:color w:val="000000"/>
        </w:rPr>
        <w:t>2</w:t>
      </w:r>
    </w:p>
    <w:p w:rsidR="004C49D4" w:rsidRPr="004C49D4" w:rsidRDefault="004C49D4" w:rsidP="004C49D4">
      <w:pPr>
        <w:rPr>
          <w:rFonts w:ascii="黑体" w:eastAsia="仿宋"/>
          <w:color w:val="000000"/>
        </w:rPr>
      </w:pPr>
    </w:p>
    <w:p w:rsidR="004C49D4" w:rsidRPr="004C49D4" w:rsidRDefault="004C49D4" w:rsidP="004C49D4">
      <w:pPr>
        <w:widowControl/>
        <w:spacing w:line="540" w:lineRule="exact"/>
        <w:jc w:val="center"/>
        <w:outlineLvl w:val="0"/>
        <w:rPr>
          <w:rFonts w:ascii="方正小标宋简体" w:eastAsia="仿宋" w:hAnsi="微软雅黑" w:cs="宋体"/>
          <w:color w:val="000000"/>
          <w:kern w:val="36"/>
          <w:sz w:val="44"/>
          <w:szCs w:val="44"/>
        </w:rPr>
      </w:pPr>
      <w:r w:rsidRPr="004C49D4">
        <w:rPr>
          <w:rFonts w:ascii="方正小标宋简体" w:eastAsia="仿宋" w:hAnsi="微软雅黑" w:cs="宋体" w:hint="eastAsia"/>
          <w:color w:val="000000"/>
          <w:kern w:val="36"/>
          <w:sz w:val="44"/>
          <w:szCs w:val="44"/>
        </w:rPr>
        <w:t>教育部关于印发</w:t>
      </w:r>
      <w:proofErr w:type="gramStart"/>
      <w:r w:rsidRPr="004C49D4">
        <w:rPr>
          <w:rFonts w:ascii="方正小标宋简体" w:eastAsia="仿宋" w:hAnsi="微软雅黑" w:cs="宋体" w:hint="eastAsia"/>
          <w:color w:val="000000"/>
          <w:kern w:val="36"/>
          <w:sz w:val="44"/>
          <w:szCs w:val="44"/>
        </w:rPr>
        <w:t>《</w:t>
      </w:r>
      <w:proofErr w:type="gramEnd"/>
      <w:r w:rsidRPr="004C49D4">
        <w:rPr>
          <w:rFonts w:ascii="方正小标宋简体" w:eastAsia="仿宋" w:hAnsi="微软雅黑" w:cs="宋体" w:hint="eastAsia"/>
          <w:color w:val="000000"/>
          <w:kern w:val="36"/>
          <w:sz w:val="44"/>
          <w:szCs w:val="44"/>
        </w:rPr>
        <w:t>县域义务教育优质均衡发展</w:t>
      </w:r>
    </w:p>
    <w:p w:rsidR="004C49D4" w:rsidRPr="004C49D4" w:rsidRDefault="004C49D4" w:rsidP="004C49D4">
      <w:pPr>
        <w:widowControl/>
        <w:spacing w:line="540" w:lineRule="exact"/>
        <w:jc w:val="center"/>
        <w:outlineLvl w:val="0"/>
        <w:rPr>
          <w:rFonts w:ascii="方正小标宋简体" w:eastAsia="仿宋" w:hAnsi="微软雅黑" w:cs="宋体"/>
          <w:color w:val="000000"/>
          <w:kern w:val="36"/>
          <w:sz w:val="44"/>
          <w:szCs w:val="44"/>
        </w:rPr>
      </w:pPr>
      <w:r w:rsidRPr="004C49D4">
        <w:rPr>
          <w:rFonts w:ascii="方正小标宋简体" w:eastAsia="仿宋" w:hAnsi="微软雅黑" w:cs="宋体" w:hint="eastAsia"/>
          <w:color w:val="000000"/>
          <w:kern w:val="36"/>
          <w:sz w:val="44"/>
          <w:szCs w:val="44"/>
        </w:rPr>
        <w:t>督导评估办法</w:t>
      </w:r>
      <w:proofErr w:type="gramStart"/>
      <w:r w:rsidRPr="004C49D4">
        <w:rPr>
          <w:rFonts w:ascii="方正小标宋简体" w:eastAsia="仿宋" w:hAnsi="微软雅黑" w:cs="宋体" w:hint="eastAsia"/>
          <w:color w:val="000000"/>
          <w:kern w:val="36"/>
          <w:sz w:val="44"/>
          <w:szCs w:val="44"/>
        </w:rPr>
        <w:t>》</w:t>
      </w:r>
      <w:proofErr w:type="gramEnd"/>
      <w:r w:rsidRPr="004C49D4">
        <w:rPr>
          <w:rFonts w:ascii="方正小标宋简体" w:eastAsia="仿宋" w:hAnsi="微软雅黑" w:cs="宋体" w:hint="eastAsia"/>
          <w:color w:val="000000"/>
          <w:kern w:val="36"/>
          <w:sz w:val="44"/>
          <w:szCs w:val="44"/>
        </w:rPr>
        <w:t>的通知</w:t>
      </w:r>
    </w:p>
    <w:p w:rsidR="004C49D4" w:rsidRPr="004C49D4" w:rsidRDefault="004C49D4" w:rsidP="004C49D4">
      <w:pPr>
        <w:widowControl/>
        <w:jc w:val="right"/>
        <w:outlineLvl w:val="0"/>
        <w:rPr>
          <w:rFonts w:ascii="仿宋_GB2312" w:eastAsia="仿宋" w:hAnsi="微软雅黑" w:cs="宋体"/>
          <w:color w:val="000000"/>
          <w:kern w:val="36"/>
          <w:szCs w:val="32"/>
        </w:rPr>
      </w:pPr>
    </w:p>
    <w:p w:rsidR="004C49D4" w:rsidRPr="004C49D4" w:rsidRDefault="004C49D4" w:rsidP="004C49D4">
      <w:pPr>
        <w:widowControl/>
        <w:spacing w:line="520" w:lineRule="exact"/>
        <w:jc w:val="right"/>
        <w:outlineLvl w:val="0"/>
        <w:rPr>
          <w:rFonts w:ascii="仿宋_GB2312" w:eastAsia="仿宋" w:hAnsi="微软雅黑" w:cs="宋体"/>
          <w:color w:val="000000"/>
          <w:kern w:val="36"/>
          <w:szCs w:val="32"/>
        </w:rPr>
      </w:pPr>
      <w:r w:rsidRPr="004C49D4">
        <w:rPr>
          <w:rFonts w:ascii="仿宋_GB2312" w:eastAsia="仿宋" w:hAnsi="微软雅黑" w:cs="宋体" w:hint="eastAsia"/>
          <w:color w:val="000000"/>
          <w:kern w:val="36"/>
          <w:szCs w:val="32"/>
        </w:rPr>
        <w:t>教督〔</w:t>
      </w:r>
      <w:r w:rsidRPr="004C49D4">
        <w:rPr>
          <w:rFonts w:ascii="仿宋_GB2312" w:eastAsia="仿宋" w:hAnsi="微软雅黑" w:cs="宋体" w:hint="eastAsia"/>
          <w:color w:val="000000"/>
          <w:kern w:val="36"/>
          <w:szCs w:val="32"/>
        </w:rPr>
        <w:t>2017</w:t>
      </w:r>
      <w:r w:rsidRPr="004C49D4">
        <w:rPr>
          <w:rFonts w:ascii="仿宋_GB2312" w:eastAsia="仿宋" w:hAnsi="微软雅黑" w:cs="宋体" w:hint="eastAsia"/>
          <w:color w:val="000000"/>
          <w:kern w:val="36"/>
          <w:szCs w:val="32"/>
        </w:rPr>
        <w:t>〕</w:t>
      </w:r>
      <w:r w:rsidRPr="004C49D4">
        <w:rPr>
          <w:rFonts w:ascii="仿宋_GB2312" w:eastAsia="仿宋" w:hAnsi="微软雅黑" w:cs="宋体" w:hint="eastAsia"/>
          <w:color w:val="000000"/>
          <w:kern w:val="36"/>
          <w:szCs w:val="32"/>
        </w:rPr>
        <w:t>6</w:t>
      </w:r>
      <w:r w:rsidRPr="004C49D4">
        <w:rPr>
          <w:rFonts w:ascii="仿宋_GB2312" w:eastAsia="仿宋" w:hAnsi="微软雅黑" w:cs="宋体" w:hint="eastAsia"/>
          <w:color w:val="000000"/>
          <w:kern w:val="36"/>
          <w:szCs w:val="32"/>
        </w:rPr>
        <w:t>号</w:t>
      </w:r>
    </w:p>
    <w:p w:rsidR="004C49D4" w:rsidRPr="004C49D4" w:rsidRDefault="004C49D4" w:rsidP="004C49D4">
      <w:pPr>
        <w:widowControl/>
        <w:spacing w:line="520" w:lineRule="exact"/>
        <w:jc w:val="right"/>
        <w:outlineLvl w:val="0"/>
        <w:rPr>
          <w:rFonts w:ascii="仿宋_GB2312" w:eastAsia="仿宋" w:hAnsi="微软雅黑" w:cs="宋体"/>
          <w:color w:val="000000"/>
          <w:kern w:val="36"/>
          <w:szCs w:val="32"/>
        </w:rPr>
      </w:pP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各省、自治区、直辖市教育厅（教委）、教育督导机构，新疆生产建设兵团教育局、教育督导机构：</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为贯彻落实《中华人民共和国义务教育法》《国家中长期教育改革和发展规划纲要（</w:t>
      </w:r>
      <w:r w:rsidRPr="004C49D4">
        <w:rPr>
          <w:rFonts w:ascii="仿宋_GB2312" w:eastAsia="仿宋" w:hint="eastAsia"/>
          <w:color w:val="000000"/>
          <w:sz w:val="32"/>
          <w:szCs w:val="32"/>
        </w:rPr>
        <w:t>2010-2020</w:t>
      </w:r>
      <w:r w:rsidRPr="004C49D4">
        <w:rPr>
          <w:rFonts w:ascii="仿宋_GB2312" w:eastAsia="仿宋" w:hint="eastAsia"/>
          <w:color w:val="000000"/>
          <w:sz w:val="32"/>
          <w:szCs w:val="32"/>
        </w:rPr>
        <w:t>年）》《国务院关于深入推进义务教育均衡发展的意见》（国发〔</w:t>
      </w:r>
      <w:r w:rsidRPr="004C49D4">
        <w:rPr>
          <w:rFonts w:ascii="仿宋_GB2312" w:eastAsia="仿宋" w:hint="eastAsia"/>
          <w:color w:val="000000"/>
          <w:sz w:val="32"/>
          <w:szCs w:val="32"/>
        </w:rPr>
        <w:t>2012</w:t>
      </w:r>
      <w:r w:rsidRPr="004C49D4">
        <w:rPr>
          <w:rFonts w:ascii="仿宋_GB2312" w:eastAsia="仿宋" w:hint="eastAsia"/>
          <w:color w:val="000000"/>
          <w:sz w:val="32"/>
          <w:szCs w:val="32"/>
        </w:rPr>
        <w:t>〕</w:t>
      </w:r>
      <w:r w:rsidRPr="004C49D4">
        <w:rPr>
          <w:rFonts w:ascii="仿宋_GB2312" w:eastAsia="仿宋" w:hint="eastAsia"/>
          <w:color w:val="000000"/>
          <w:sz w:val="32"/>
          <w:szCs w:val="32"/>
        </w:rPr>
        <w:t>48</w:t>
      </w:r>
      <w:r w:rsidRPr="004C49D4">
        <w:rPr>
          <w:rFonts w:ascii="仿宋_GB2312" w:eastAsia="仿宋" w:hint="eastAsia"/>
          <w:color w:val="000000"/>
          <w:sz w:val="32"/>
          <w:szCs w:val="32"/>
        </w:rPr>
        <w:t>号）和《国务院关于统筹推进县域内城乡义务教育一体化改革发展的若干意见》（国发〔</w:t>
      </w:r>
      <w:r w:rsidRPr="004C49D4">
        <w:rPr>
          <w:rFonts w:ascii="仿宋_GB2312" w:eastAsia="仿宋" w:hint="eastAsia"/>
          <w:color w:val="000000"/>
          <w:sz w:val="32"/>
          <w:szCs w:val="32"/>
        </w:rPr>
        <w:t>2016</w:t>
      </w:r>
      <w:r w:rsidRPr="004C49D4">
        <w:rPr>
          <w:rFonts w:ascii="仿宋_GB2312" w:eastAsia="仿宋" w:hint="eastAsia"/>
          <w:color w:val="000000"/>
          <w:sz w:val="32"/>
          <w:szCs w:val="32"/>
        </w:rPr>
        <w:t>〕</w:t>
      </w:r>
      <w:r w:rsidRPr="004C49D4">
        <w:rPr>
          <w:rFonts w:ascii="仿宋_GB2312" w:eastAsia="仿宋" w:hint="eastAsia"/>
          <w:color w:val="000000"/>
          <w:sz w:val="32"/>
          <w:szCs w:val="32"/>
        </w:rPr>
        <w:t>40</w:t>
      </w:r>
      <w:r w:rsidRPr="004C49D4">
        <w:rPr>
          <w:rFonts w:ascii="仿宋_GB2312" w:eastAsia="仿宋" w:hint="eastAsia"/>
          <w:color w:val="000000"/>
          <w:sz w:val="32"/>
          <w:szCs w:val="32"/>
        </w:rPr>
        <w:t xml:space="preserve">号），巩固义务教育基本均衡发展成果，引导各地将义务教育均衡发展向着更高水平推进，全面提高义务教育质量，经国务院教育督导委员会同意，决定建立县域义务教育优质均衡发展督导评估制度，开展义务教育优质均衡发展县（市、区）督导评估认定工作。为此，制定了《县域义务教育优质均衡发展督导评估办法》，现印发给你们，请按照本办法要求，积极开展对本行政区域内义务教育优质均衡发展县（市、区）的督导评估工作。　　</w:t>
      </w:r>
    </w:p>
    <w:p w:rsidR="004C49D4" w:rsidRPr="004C49D4" w:rsidRDefault="004C49D4" w:rsidP="004C49D4">
      <w:pPr>
        <w:pStyle w:val="a5"/>
        <w:shd w:val="clear" w:color="auto" w:fill="FFFFFF"/>
        <w:spacing w:before="0" w:beforeAutospacing="0" w:after="0" w:afterAutospacing="0" w:line="520" w:lineRule="exact"/>
        <w:ind w:rightChars="-27" w:right="-86" w:firstLineChars="1800" w:firstLine="5760"/>
        <w:jc w:val="both"/>
        <w:rPr>
          <w:rFonts w:ascii="仿宋_GB2312" w:eastAsia="仿宋" w:hAnsi="微软雅黑"/>
          <w:color w:val="000000"/>
          <w:sz w:val="32"/>
          <w:szCs w:val="32"/>
        </w:rPr>
      </w:pPr>
      <w:r w:rsidRPr="004C49D4">
        <w:rPr>
          <w:rFonts w:ascii="仿宋_GB2312" w:eastAsia="仿宋" w:hint="eastAsia"/>
          <w:color w:val="000000"/>
          <w:sz w:val="32"/>
          <w:szCs w:val="32"/>
        </w:rPr>
        <w:t>教育部</w:t>
      </w:r>
    </w:p>
    <w:p w:rsidR="004C49D4" w:rsidRPr="004C49D4" w:rsidRDefault="004C49D4" w:rsidP="004C49D4">
      <w:pPr>
        <w:pStyle w:val="a5"/>
        <w:shd w:val="clear" w:color="auto" w:fill="FFFFFF"/>
        <w:spacing w:before="0" w:beforeAutospacing="0" w:after="0" w:afterAutospacing="0" w:line="520" w:lineRule="exact"/>
        <w:ind w:rightChars="371" w:right="1187" w:firstLineChars="1600" w:firstLine="5120"/>
        <w:jc w:val="both"/>
        <w:rPr>
          <w:rFonts w:ascii="仿宋_GB2312" w:eastAsia="仿宋"/>
          <w:color w:val="000000"/>
          <w:sz w:val="32"/>
          <w:szCs w:val="32"/>
        </w:rPr>
      </w:pPr>
      <w:r w:rsidRPr="004C49D4">
        <w:rPr>
          <w:rFonts w:ascii="仿宋_GB2312" w:eastAsia="仿宋" w:hint="eastAsia"/>
          <w:color w:val="000000"/>
          <w:sz w:val="32"/>
          <w:szCs w:val="32"/>
        </w:rPr>
        <w:t>2017</w:t>
      </w:r>
      <w:r w:rsidRPr="004C49D4">
        <w:rPr>
          <w:rFonts w:ascii="仿宋_GB2312" w:eastAsia="仿宋" w:hint="eastAsia"/>
          <w:color w:val="000000"/>
          <w:sz w:val="32"/>
          <w:szCs w:val="32"/>
        </w:rPr>
        <w:t>年</w:t>
      </w:r>
      <w:r w:rsidRPr="004C49D4">
        <w:rPr>
          <w:rFonts w:ascii="仿宋_GB2312" w:eastAsia="仿宋" w:hint="eastAsia"/>
          <w:color w:val="000000"/>
          <w:sz w:val="32"/>
          <w:szCs w:val="32"/>
        </w:rPr>
        <w:t>4</w:t>
      </w:r>
      <w:r w:rsidRPr="004C49D4">
        <w:rPr>
          <w:rFonts w:ascii="仿宋_GB2312" w:eastAsia="仿宋" w:hint="eastAsia"/>
          <w:color w:val="000000"/>
          <w:sz w:val="32"/>
          <w:szCs w:val="32"/>
        </w:rPr>
        <w:t>月</w:t>
      </w:r>
      <w:r w:rsidRPr="004C49D4">
        <w:rPr>
          <w:rFonts w:ascii="仿宋_GB2312" w:eastAsia="仿宋" w:hint="eastAsia"/>
          <w:color w:val="000000"/>
          <w:sz w:val="32"/>
          <w:szCs w:val="32"/>
        </w:rPr>
        <w:t>19</w:t>
      </w:r>
      <w:r w:rsidRPr="004C49D4">
        <w:rPr>
          <w:rFonts w:ascii="仿宋_GB2312" w:eastAsia="仿宋" w:hint="eastAsia"/>
          <w:color w:val="000000"/>
          <w:sz w:val="32"/>
          <w:szCs w:val="32"/>
        </w:rPr>
        <w:t>日</w:t>
      </w:r>
    </w:p>
    <w:p w:rsidR="004C49D4" w:rsidRPr="004C49D4" w:rsidRDefault="004C49D4" w:rsidP="004C49D4">
      <w:pPr>
        <w:pStyle w:val="a5"/>
        <w:shd w:val="clear" w:color="auto" w:fill="FFFFFF"/>
        <w:spacing w:before="0" w:beforeAutospacing="0" w:after="0" w:afterAutospacing="0" w:line="520" w:lineRule="exact"/>
        <w:ind w:rightChars="371" w:right="1187" w:firstLineChars="1600" w:firstLine="5120"/>
        <w:jc w:val="both"/>
        <w:rPr>
          <w:rFonts w:ascii="仿宋_GB2312" w:eastAsia="仿宋" w:hAnsi="微软雅黑"/>
          <w:color w:val="898989"/>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center"/>
        <w:rPr>
          <w:rFonts w:ascii="方正小标宋简体" w:eastAsia="仿宋" w:hAnsi="微软雅黑"/>
          <w:b/>
          <w:color w:val="000000"/>
          <w:sz w:val="36"/>
          <w:szCs w:val="36"/>
        </w:rPr>
      </w:pPr>
      <w:r w:rsidRPr="004C49D4">
        <w:rPr>
          <w:rStyle w:val="a6"/>
          <w:rFonts w:ascii="方正小标宋简体" w:eastAsia="仿宋" w:hint="eastAsia"/>
          <w:b w:val="0"/>
          <w:color w:val="000000"/>
          <w:sz w:val="36"/>
          <w:szCs w:val="36"/>
          <w:bdr w:val="none" w:sz="0" w:space="0" w:color="auto" w:frame="1"/>
        </w:rPr>
        <w:lastRenderedPageBreak/>
        <w:t>县域义务教育优质均衡发展督导评估办法</w:t>
      </w:r>
    </w:p>
    <w:p w:rsidR="004C49D4" w:rsidRPr="004C49D4" w:rsidRDefault="004C49D4" w:rsidP="004C49D4">
      <w:pPr>
        <w:pStyle w:val="a5"/>
        <w:shd w:val="clear" w:color="auto" w:fill="FFFFFF"/>
        <w:spacing w:before="0" w:beforeAutospacing="0" w:after="0" w:afterAutospacing="0" w:line="520" w:lineRule="exact"/>
        <w:ind w:firstLine="540"/>
        <w:jc w:val="both"/>
        <w:rPr>
          <w:rStyle w:val="a6"/>
          <w:rFonts w:ascii="仿宋_GB2312" w:eastAsia="仿宋"/>
          <w:color w:val="4B4B4B"/>
          <w:sz w:val="32"/>
          <w:szCs w:val="32"/>
          <w:bdr w:val="none" w:sz="0" w:space="0" w:color="auto" w:frame="1"/>
        </w:rPr>
      </w:pP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hAnsi="微软雅黑"/>
          <w:b/>
          <w:color w:val="000000"/>
          <w:sz w:val="32"/>
          <w:szCs w:val="32"/>
        </w:rPr>
      </w:pPr>
      <w:r w:rsidRPr="004C49D4">
        <w:rPr>
          <w:rStyle w:val="a6"/>
          <w:rFonts w:ascii="黑体" w:eastAsia="仿宋" w:hint="eastAsia"/>
          <w:b w:val="0"/>
          <w:color w:val="000000"/>
          <w:sz w:val="32"/>
          <w:szCs w:val="32"/>
          <w:bdr w:val="none" w:sz="0" w:space="0" w:color="auto" w:frame="1"/>
        </w:rPr>
        <w:t>第一章</w:t>
      </w:r>
      <w:r w:rsidRPr="004C49D4">
        <w:rPr>
          <w:rStyle w:val="a6"/>
          <w:rFonts w:ascii="黑体" w:eastAsia="仿宋" w:hint="eastAsia"/>
          <w:b w:val="0"/>
          <w:color w:val="000000"/>
          <w:sz w:val="32"/>
          <w:szCs w:val="32"/>
          <w:bdr w:val="none" w:sz="0" w:space="0" w:color="auto" w:frame="1"/>
        </w:rPr>
        <w:t xml:space="preserve">  </w:t>
      </w:r>
      <w:r w:rsidRPr="004C49D4">
        <w:rPr>
          <w:rStyle w:val="a6"/>
          <w:rFonts w:ascii="黑体" w:eastAsia="仿宋" w:hint="eastAsia"/>
          <w:b w:val="0"/>
          <w:color w:val="000000"/>
          <w:sz w:val="32"/>
          <w:szCs w:val="32"/>
          <w:bdr w:val="none" w:sz="0" w:space="0" w:color="auto" w:frame="1"/>
        </w:rPr>
        <w:t>总</w:t>
      </w:r>
      <w:r w:rsidRPr="004C49D4">
        <w:rPr>
          <w:rStyle w:val="a6"/>
          <w:rFonts w:ascii="黑体" w:eastAsia="仿宋" w:hint="eastAsia"/>
          <w:b w:val="0"/>
          <w:color w:val="000000"/>
          <w:sz w:val="32"/>
          <w:szCs w:val="32"/>
          <w:bdr w:val="none" w:sz="0" w:space="0" w:color="auto" w:frame="1"/>
        </w:rPr>
        <w:t xml:space="preserve"> </w:t>
      </w:r>
      <w:r w:rsidRPr="004C49D4">
        <w:rPr>
          <w:rStyle w:val="a6"/>
          <w:rFonts w:ascii="黑体" w:eastAsia="仿宋" w:hint="eastAsia"/>
          <w:b w:val="0"/>
          <w:color w:val="000000"/>
          <w:sz w:val="32"/>
          <w:szCs w:val="32"/>
          <w:bdr w:val="none" w:sz="0" w:space="0" w:color="auto" w:frame="1"/>
        </w:rPr>
        <w:t>则</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第一条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为巩固义务教育基本均衡发展成果，进一步缩小义务教育城乡、校际差距，整体提高义务教育标准化建设水平和教育质量，根据《中华人民共和国义务教育法》《国家中长期教育改革和发展规划纲要（</w:t>
      </w:r>
      <w:r w:rsidRPr="004C49D4">
        <w:rPr>
          <w:rFonts w:ascii="仿宋_GB2312" w:eastAsia="仿宋" w:hint="eastAsia"/>
          <w:color w:val="000000"/>
          <w:sz w:val="32"/>
          <w:szCs w:val="32"/>
        </w:rPr>
        <w:t>2010-2020</w:t>
      </w:r>
      <w:r w:rsidRPr="004C49D4">
        <w:rPr>
          <w:rFonts w:ascii="仿宋_GB2312" w:eastAsia="仿宋" w:hint="eastAsia"/>
          <w:color w:val="000000"/>
          <w:sz w:val="32"/>
          <w:szCs w:val="32"/>
        </w:rPr>
        <w:t>年）》《国务院关于深入推进义务教育均衡发展的意见》和《国务院关于统筹推进县域内城乡义务教育一体化改革发展的若干意见》，决定开展县域义务教育优质均衡发展督导评估认定工作。为此，制定本办法。</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第二条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县域义务教育优质均衡发展督导评估认定的对象是县（含不设区的市、市辖区和国家划定的其他县级行政区划单位，以下统称县）。</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第三条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对义务教育优质均衡发展县的督导评估认定，坚持“依法实施、保障公平、注重质量、社会认可”的原则。</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第四条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义务教育优质均衡发展县应具备以下基本条件：通过国家义务教育基本均衡发展认定三年以上；基本均衡发展认定后年度监测持续保持较高水平。</w:t>
      </w:r>
    </w:p>
    <w:p w:rsidR="004C49D4" w:rsidRPr="004C49D4" w:rsidRDefault="004C49D4" w:rsidP="004C49D4">
      <w:pPr>
        <w:pStyle w:val="a5"/>
        <w:shd w:val="clear" w:color="auto" w:fill="FFFFFF"/>
        <w:spacing w:before="0" w:beforeAutospacing="0" w:after="0" w:afterAutospacing="0" w:line="520" w:lineRule="exact"/>
        <w:ind w:firstLine="540"/>
        <w:jc w:val="center"/>
        <w:rPr>
          <w:rStyle w:val="a6"/>
          <w:rFonts w:ascii="黑体" w:eastAsia="仿宋"/>
          <w:b w:val="0"/>
          <w:color w:val="000000"/>
          <w:sz w:val="32"/>
          <w:szCs w:val="32"/>
          <w:bdr w:val="none" w:sz="0" w:space="0" w:color="auto" w:frame="1"/>
        </w:rPr>
      </w:pP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hAnsi="微软雅黑"/>
          <w:b/>
          <w:color w:val="000000"/>
          <w:sz w:val="32"/>
          <w:szCs w:val="32"/>
        </w:rPr>
      </w:pPr>
      <w:r w:rsidRPr="004C49D4">
        <w:rPr>
          <w:rStyle w:val="a6"/>
          <w:rFonts w:ascii="黑体" w:eastAsia="仿宋" w:hint="eastAsia"/>
          <w:b w:val="0"/>
          <w:color w:val="000000"/>
          <w:sz w:val="32"/>
          <w:szCs w:val="32"/>
          <w:bdr w:val="none" w:sz="0" w:space="0" w:color="auto" w:frame="1"/>
        </w:rPr>
        <w:t>第二章</w:t>
      </w:r>
      <w:r w:rsidRPr="004C49D4">
        <w:rPr>
          <w:rStyle w:val="a6"/>
          <w:rFonts w:ascii="黑体" w:eastAsia="仿宋" w:hint="eastAsia"/>
          <w:b w:val="0"/>
          <w:color w:val="000000"/>
          <w:sz w:val="32"/>
          <w:szCs w:val="32"/>
          <w:bdr w:val="none" w:sz="0" w:space="0" w:color="auto" w:frame="1"/>
        </w:rPr>
        <w:t xml:space="preserve"> </w:t>
      </w:r>
      <w:r w:rsidRPr="004C49D4">
        <w:rPr>
          <w:rStyle w:val="a6"/>
          <w:rFonts w:ascii="黑体" w:eastAsia="仿宋" w:hint="eastAsia"/>
          <w:b w:val="0"/>
          <w:color w:val="000000"/>
          <w:sz w:val="32"/>
          <w:szCs w:val="32"/>
          <w:bdr w:val="none" w:sz="0" w:space="0" w:color="auto" w:frame="1"/>
        </w:rPr>
        <w:t>评估内容与标准</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第五条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县域义务教育优质均衡发展督导评估认定，包括资源配置、政府保障程度、教育质量、社会认可度四个方面内容。</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lastRenderedPageBreak/>
        <w:t>第六条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资源配置评估通过以下</w:t>
      </w:r>
      <w:r w:rsidRPr="004C49D4">
        <w:rPr>
          <w:rFonts w:ascii="仿宋_GB2312" w:eastAsia="仿宋" w:hint="eastAsia"/>
          <w:color w:val="000000"/>
          <w:sz w:val="32"/>
          <w:szCs w:val="32"/>
        </w:rPr>
        <w:t>7</w:t>
      </w:r>
      <w:r w:rsidRPr="004C49D4">
        <w:rPr>
          <w:rFonts w:ascii="仿宋_GB2312" w:eastAsia="仿宋" w:hint="eastAsia"/>
          <w:color w:val="000000"/>
          <w:sz w:val="32"/>
          <w:szCs w:val="32"/>
        </w:rPr>
        <w:t>项指标，重点评估县域义务教育学校在教师、校舍、仪器设备等方面的配置水平，同时评估这些指标的校际均衡情况。具体包括：</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（一）每百名学生拥有高于规定学历教师数：小学、初中分别达到</w:t>
      </w:r>
      <w:r w:rsidRPr="004C49D4">
        <w:rPr>
          <w:rFonts w:ascii="仿宋_GB2312" w:eastAsia="仿宋" w:hint="eastAsia"/>
          <w:color w:val="000000"/>
          <w:sz w:val="32"/>
          <w:szCs w:val="32"/>
        </w:rPr>
        <w:t>4.2</w:t>
      </w:r>
      <w:r w:rsidRPr="004C49D4">
        <w:rPr>
          <w:rFonts w:ascii="仿宋_GB2312" w:eastAsia="仿宋" w:hint="eastAsia"/>
          <w:color w:val="000000"/>
          <w:sz w:val="32"/>
          <w:szCs w:val="32"/>
        </w:rPr>
        <w:t>人以上、</w:t>
      </w:r>
      <w:r w:rsidRPr="004C49D4">
        <w:rPr>
          <w:rFonts w:ascii="仿宋_GB2312" w:eastAsia="仿宋" w:hint="eastAsia"/>
          <w:color w:val="000000"/>
          <w:sz w:val="32"/>
          <w:szCs w:val="32"/>
        </w:rPr>
        <w:t>5.3</w:t>
      </w:r>
      <w:r w:rsidRPr="004C49D4">
        <w:rPr>
          <w:rFonts w:ascii="仿宋_GB2312" w:eastAsia="仿宋" w:hint="eastAsia"/>
          <w:color w:val="000000"/>
          <w:sz w:val="32"/>
          <w:szCs w:val="32"/>
        </w:rPr>
        <w:t>人以上；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（二）每百名学生拥有县级以上骨干教师数：小学、初中均达到</w:t>
      </w:r>
      <w:r w:rsidRPr="004C49D4">
        <w:rPr>
          <w:rFonts w:ascii="仿宋_GB2312" w:eastAsia="仿宋" w:hint="eastAsia"/>
          <w:color w:val="000000"/>
          <w:sz w:val="32"/>
          <w:szCs w:val="32"/>
        </w:rPr>
        <w:t>1</w:t>
      </w:r>
      <w:r w:rsidRPr="004C49D4">
        <w:rPr>
          <w:rFonts w:ascii="仿宋_GB2312" w:eastAsia="仿宋" w:hint="eastAsia"/>
          <w:color w:val="000000"/>
          <w:sz w:val="32"/>
          <w:szCs w:val="32"/>
        </w:rPr>
        <w:t>人以上；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（三）每百名学生拥有体育、艺术（美术、音乐）专任教师数：小学、初中均达到</w:t>
      </w:r>
      <w:r w:rsidRPr="004C49D4">
        <w:rPr>
          <w:rFonts w:ascii="仿宋_GB2312" w:eastAsia="仿宋" w:hint="eastAsia"/>
          <w:color w:val="000000"/>
          <w:sz w:val="32"/>
          <w:szCs w:val="32"/>
        </w:rPr>
        <w:t>0.9</w:t>
      </w:r>
      <w:r w:rsidRPr="004C49D4">
        <w:rPr>
          <w:rFonts w:ascii="仿宋_GB2312" w:eastAsia="仿宋" w:hint="eastAsia"/>
          <w:color w:val="000000"/>
          <w:sz w:val="32"/>
          <w:szCs w:val="32"/>
        </w:rPr>
        <w:t>人以上；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（四）生</w:t>
      </w:r>
      <w:proofErr w:type="gramStart"/>
      <w:r w:rsidRPr="004C49D4">
        <w:rPr>
          <w:rFonts w:ascii="仿宋_GB2312" w:eastAsia="仿宋" w:hint="eastAsia"/>
          <w:color w:val="000000"/>
          <w:sz w:val="32"/>
          <w:szCs w:val="32"/>
        </w:rPr>
        <w:t>均教学</w:t>
      </w:r>
      <w:proofErr w:type="gramEnd"/>
      <w:r w:rsidRPr="004C49D4">
        <w:rPr>
          <w:rFonts w:ascii="仿宋_GB2312" w:eastAsia="仿宋" w:hint="eastAsia"/>
          <w:color w:val="000000"/>
          <w:sz w:val="32"/>
          <w:szCs w:val="32"/>
        </w:rPr>
        <w:t>及辅助用房面积：小学、初中分别达到</w:t>
      </w:r>
      <w:r w:rsidRPr="004C49D4">
        <w:rPr>
          <w:rFonts w:ascii="仿宋_GB2312" w:eastAsia="仿宋" w:hint="eastAsia"/>
          <w:color w:val="000000"/>
          <w:sz w:val="32"/>
          <w:szCs w:val="32"/>
        </w:rPr>
        <w:t>4.5</w:t>
      </w:r>
      <w:r w:rsidRPr="004C49D4">
        <w:rPr>
          <w:rFonts w:ascii="仿宋_GB2312" w:eastAsia="仿宋" w:hint="eastAsia"/>
          <w:color w:val="000000"/>
          <w:sz w:val="32"/>
          <w:szCs w:val="32"/>
        </w:rPr>
        <w:t>平方米以上、</w:t>
      </w:r>
      <w:r w:rsidRPr="004C49D4">
        <w:rPr>
          <w:rFonts w:ascii="仿宋_GB2312" w:eastAsia="仿宋" w:hint="eastAsia"/>
          <w:color w:val="000000"/>
          <w:sz w:val="32"/>
          <w:szCs w:val="32"/>
        </w:rPr>
        <w:t>5.8</w:t>
      </w:r>
      <w:r w:rsidRPr="004C49D4">
        <w:rPr>
          <w:rFonts w:ascii="仿宋_GB2312" w:eastAsia="仿宋" w:hint="eastAsia"/>
          <w:color w:val="000000"/>
          <w:sz w:val="32"/>
          <w:szCs w:val="32"/>
        </w:rPr>
        <w:t>平方米以上；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（五）生均体育运动场馆面积</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小学、初中分别达到</w:t>
      </w:r>
      <w:r w:rsidRPr="004C49D4">
        <w:rPr>
          <w:rFonts w:ascii="仿宋_GB2312" w:eastAsia="仿宋" w:hint="eastAsia"/>
          <w:color w:val="000000"/>
          <w:sz w:val="32"/>
          <w:szCs w:val="32"/>
        </w:rPr>
        <w:t>7.5</w:t>
      </w:r>
      <w:r w:rsidRPr="004C49D4">
        <w:rPr>
          <w:rFonts w:ascii="仿宋_GB2312" w:eastAsia="仿宋" w:hint="eastAsia"/>
          <w:color w:val="000000"/>
          <w:sz w:val="32"/>
          <w:szCs w:val="32"/>
        </w:rPr>
        <w:t>平方米以上、</w:t>
      </w:r>
      <w:r w:rsidRPr="004C49D4">
        <w:rPr>
          <w:rFonts w:ascii="仿宋_GB2312" w:eastAsia="仿宋" w:hint="eastAsia"/>
          <w:color w:val="000000"/>
          <w:sz w:val="32"/>
          <w:szCs w:val="32"/>
        </w:rPr>
        <w:t>10.2</w:t>
      </w:r>
      <w:r w:rsidRPr="004C49D4">
        <w:rPr>
          <w:rFonts w:ascii="仿宋_GB2312" w:eastAsia="仿宋" w:hint="eastAsia"/>
          <w:color w:val="000000"/>
          <w:sz w:val="32"/>
          <w:szCs w:val="32"/>
        </w:rPr>
        <w:t>平方米以上；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（六）生</w:t>
      </w:r>
      <w:proofErr w:type="gramStart"/>
      <w:r w:rsidRPr="004C49D4">
        <w:rPr>
          <w:rFonts w:ascii="仿宋_GB2312" w:eastAsia="仿宋" w:hint="eastAsia"/>
          <w:color w:val="000000"/>
          <w:sz w:val="32"/>
          <w:szCs w:val="32"/>
        </w:rPr>
        <w:t>均教学</w:t>
      </w:r>
      <w:proofErr w:type="gramEnd"/>
      <w:r w:rsidRPr="004C49D4">
        <w:rPr>
          <w:rFonts w:ascii="仿宋_GB2312" w:eastAsia="仿宋" w:hint="eastAsia"/>
          <w:color w:val="000000"/>
          <w:sz w:val="32"/>
          <w:szCs w:val="32"/>
        </w:rPr>
        <w:t>仪器设备值：小学、初中分别达到</w:t>
      </w:r>
      <w:r w:rsidRPr="004C49D4">
        <w:rPr>
          <w:rFonts w:ascii="仿宋_GB2312" w:eastAsia="仿宋" w:hint="eastAsia"/>
          <w:color w:val="000000"/>
          <w:sz w:val="32"/>
          <w:szCs w:val="32"/>
        </w:rPr>
        <w:t>2000</w:t>
      </w:r>
      <w:r w:rsidRPr="004C49D4">
        <w:rPr>
          <w:rFonts w:ascii="仿宋_GB2312" w:eastAsia="仿宋" w:hint="eastAsia"/>
          <w:color w:val="000000"/>
          <w:sz w:val="32"/>
          <w:szCs w:val="32"/>
        </w:rPr>
        <w:t>元以上、</w:t>
      </w:r>
      <w:r w:rsidRPr="004C49D4">
        <w:rPr>
          <w:rFonts w:ascii="仿宋_GB2312" w:eastAsia="仿宋" w:hint="eastAsia"/>
          <w:color w:val="000000"/>
          <w:sz w:val="32"/>
          <w:szCs w:val="32"/>
        </w:rPr>
        <w:t>2500</w:t>
      </w:r>
      <w:r w:rsidRPr="004C49D4">
        <w:rPr>
          <w:rFonts w:ascii="仿宋_GB2312" w:eastAsia="仿宋" w:hint="eastAsia"/>
          <w:color w:val="000000"/>
          <w:sz w:val="32"/>
          <w:szCs w:val="32"/>
        </w:rPr>
        <w:t>元以上；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（七）每百名学生拥有网络多媒体教室数：小学、初中分别达到</w:t>
      </w:r>
      <w:r w:rsidRPr="004C49D4">
        <w:rPr>
          <w:rFonts w:ascii="仿宋_GB2312" w:eastAsia="仿宋" w:hint="eastAsia"/>
          <w:color w:val="000000"/>
          <w:sz w:val="32"/>
          <w:szCs w:val="32"/>
        </w:rPr>
        <w:t>2.3</w:t>
      </w:r>
      <w:r w:rsidRPr="004C49D4">
        <w:rPr>
          <w:rFonts w:ascii="仿宋_GB2312" w:eastAsia="仿宋" w:hint="eastAsia"/>
          <w:color w:val="000000"/>
          <w:sz w:val="32"/>
          <w:szCs w:val="32"/>
        </w:rPr>
        <w:t>间以上、</w:t>
      </w:r>
      <w:r w:rsidRPr="004C49D4">
        <w:rPr>
          <w:rFonts w:ascii="仿宋_GB2312" w:eastAsia="仿宋" w:hint="eastAsia"/>
          <w:color w:val="000000"/>
          <w:sz w:val="32"/>
          <w:szCs w:val="32"/>
        </w:rPr>
        <w:t>2.4</w:t>
      </w:r>
      <w:r w:rsidRPr="004C49D4">
        <w:rPr>
          <w:rFonts w:ascii="仿宋_GB2312" w:eastAsia="仿宋" w:hint="eastAsia"/>
          <w:color w:val="000000"/>
          <w:sz w:val="32"/>
          <w:szCs w:val="32"/>
        </w:rPr>
        <w:t>间以上。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每所学校至少</w:t>
      </w:r>
      <w:r w:rsidRPr="004C49D4">
        <w:rPr>
          <w:rFonts w:ascii="仿宋_GB2312" w:eastAsia="仿宋" w:hint="eastAsia"/>
          <w:color w:val="000000"/>
          <w:sz w:val="32"/>
          <w:szCs w:val="32"/>
        </w:rPr>
        <w:t>6</w:t>
      </w:r>
      <w:r w:rsidRPr="004C49D4">
        <w:rPr>
          <w:rFonts w:ascii="仿宋_GB2312" w:eastAsia="仿宋" w:hint="eastAsia"/>
          <w:color w:val="000000"/>
          <w:sz w:val="32"/>
          <w:szCs w:val="32"/>
        </w:rPr>
        <w:t>项指标达到上述要求，</w:t>
      </w:r>
      <w:proofErr w:type="gramStart"/>
      <w:r w:rsidRPr="004C49D4">
        <w:rPr>
          <w:rFonts w:ascii="仿宋_GB2312" w:eastAsia="仿宋" w:hint="eastAsia"/>
          <w:color w:val="000000"/>
          <w:sz w:val="32"/>
          <w:szCs w:val="32"/>
        </w:rPr>
        <w:t>余项不能</w:t>
      </w:r>
      <w:proofErr w:type="gramEnd"/>
      <w:r w:rsidRPr="004C49D4">
        <w:rPr>
          <w:rFonts w:ascii="仿宋_GB2312" w:eastAsia="仿宋" w:hint="eastAsia"/>
          <w:color w:val="000000"/>
          <w:sz w:val="32"/>
          <w:szCs w:val="32"/>
        </w:rPr>
        <w:t>低于要求的</w:t>
      </w:r>
      <w:r w:rsidRPr="004C49D4">
        <w:rPr>
          <w:rFonts w:ascii="仿宋_GB2312" w:eastAsia="仿宋" w:hint="eastAsia"/>
          <w:color w:val="000000"/>
          <w:sz w:val="32"/>
          <w:szCs w:val="32"/>
        </w:rPr>
        <w:t>85%</w:t>
      </w:r>
      <w:r w:rsidRPr="004C49D4">
        <w:rPr>
          <w:rFonts w:ascii="仿宋_GB2312" w:eastAsia="仿宋" w:hint="eastAsia"/>
          <w:color w:val="000000"/>
          <w:sz w:val="32"/>
          <w:szCs w:val="32"/>
        </w:rPr>
        <w:t>；所有指标校际差异系数，小学均小于或等于</w:t>
      </w:r>
      <w:r w:rsidRPr="004C49D4">
        <w:rPr>
          <w:rFonts w:ascii="仿宋_GB2312" w:eastAsia="仿宋" w:hint="eastAsia"/>
          <w:color w:val="000000"/>
          <w:sz w:val="32"/>
          <w:szCs w:val="32"/>
        </w:rPr>
        <w:t>0.50</w:t>
      </w:r>
      <w:r w:rsidRPr="004C49D4">
        <w:rPr>
          <w:rFonts w:ascii="仿宋_GB2312" w:eastAsia="仿宋" w:hint="eastAsia"/>
          <w:color w:val="000000"/>
          <w:sz w:val="32"/>
          <w:szCs w:val="32"/>
        </w:rPr>
        <w:t>，初中均小于或等于</w:t>
      </w:r>
      <w:r w:rsidRPr="004C49D4">
        <w:rPr>
          <w:rFonts w:ascii="仿宋_GB2312" w:eastAsia="仿宋" w:hint="eastAsia"/>
          <w:color w:val="000000"/>
          <w:sz w:val="32"/>
          <w:szCs w:val="32"/>
        </w:rPr>
        <w:t>0.45</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第七条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政府保障程度评估通过以下</w:t>
      </w:r>
      <w:r w:rsidRPr="004C49D4">
        <w:rPr>
          <w:rFonts w:ascii="仿宋_GB2312" w:eastAsia="仿宋" w:hint="eastAsia"/>
          <w:color w:val="000000"/>
          <w:sz w:val="32"/>
          <w:szCs w:val="32"/>
        </w:rPr>
        <w:t>15</w:t>
      </w:r>
      <w:r w:rsidRPr="004C49D4">
        <w:rPr>
          <w:rFonts w:ascii="仿宋_GB2312" w:eastAsia="仿宋" w:hint="eastAsia"/>
          <w:color w:val="000000"/>
          <w:sz w:val="32"/>
          <w:szCs w:val="32"/>
        </w:rPr>
        <w:t>项指标，重点评估县级人民政府依法履职，落实国家有关法律、法规、政策要求，推进义务教育均衡发展和城乡一体化的工作成效。具体包括：</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lastRenderedPageBreak/>
        <w:t>（一）县域内义务教育学校规划布局合理，符合国家规定要求；</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（二）县域内城乡义务教育学校建设标准统一、教师编制标准统一、生均公用经费基准定额统一、基本装备配置标准统一；</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（三）所有小学、初中每</w:t>
      </w:r>
      <w:r w:rsidRPr="004C49D4">
        <w:rPr>
          <w:rFonts w:ascii="仿宋_GB2312" w:eastAsia="仿宋" w:hint="eastAsia"/>
          <w:color w:val="000000"/>
          <w:sz w:val="32"/>
          <w:szCs w:val="32"/>
        </w:rPr>
        <w:t>12</w:t>
      </w:r>
      <w:r w:rsidRPr="004C49D4">
        <w:rPr>
          <w:rFonts w:ascii="仿宋_GB2312" w:eastAsia="仿宋" w:hint="eastAsia"/>
          <w:color w:val="000000"/>
          <w:sz w:val="32"/>
          <w:szCs w:val="32"/>
        </w:rPr>
        <w:t>个班级配备音乐、美术专用教室</w:t>
      </w:r>
      <w:r w:rsidRPr="004C49D4">
        <w:rPr>
          <w:rFonts w:ascii="仿宋_GB2312" w:eastAsia="仿宋" w:hint="eastAsia"/>
          <w:color w:val="000000"/>
          <w:sz w:val="32"/>
          <w:szCs w:val="32"/>
        </w:rPr>
        <w:t>1</w:t>
      </w:r>
      <w:r w:rsidRPr="004C49D4">
        <w:rPr>
          <w:rFonts w:ascii="仿宋_GB2312" w:eastAsia="仿宋" w:hint="eastAsia"/>
          <w:color w:val="000000"/>
          <w:sz w:val="32"/>
          <w:szCs w:val="32"/>
        </w:rPr>
        <w:t>间以上；其中，每间音乐专用教室面积不小于</w:t>
      </w:r>
      <w:r w:rsidRPr="004C49D4">
        <w:rPr>
          <w:rFonts w:ascii="仿宋_GB2312" w:eastAsia="仿宋" w:hint="eastAsia"/>
          <w:color w:val="000000"/>
          <w:sz w:val="32"/>
          <w:szCs w:val="32"/>
        </w:rPr>
        <w:t>96</w:t>
      </w:r>
      <w:r w:rsidRPr="004C49D4">
        <w:rPr>
          <w:rFonts w:ascii="仿宋_GB2312" w:eastAsia="仿宋" w:hint="eastAsia"/>
          <w:color w:val="000000"/>
          <w:sz w:val="32"/>
          <w:szCs w:val="32"/>
        </w:rPr>
        <w:t>平方米，每间美术专用教室面积不小于</w:t>
      </w:r>
      <w:r w:rsidRPr="004C49D4">
        <w:rPr>
          <w:rFonts w:ascii="仿宋_GB2312" w:eastAsia="仿宋" w:hint="eastAsia"/>
          <w:color w:val="000000"/>
          <w:sz w:val="32"/>
          <w:szCs w:val="32"/>
        </w:rPr>
        <w:t>90</w:t>
      </w:r>
      <w:r w:rsidRPr="004C49D4">
        <w:rPr>
          <w:rFonts w:ascii="仿宋_GB2312" w:eastAsia="仿宋" w:hint="eastAsia"/>
          <w:color w:val="000000"/>
          <w:sz w:val="32"/>
          <w:szCs w:val="32"/>
        </w:rPr>
        <w:t>平方米；</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（四）所有小学、初中规模不超过</w:t>
      </w:r>
      <w:r w:rsidRPr="004C49D4">
        <w:rPr>
          <w:rFonts w:ascii="仿宋_GB2312" w:eastAsia="仿宋" w:hint="eastAsia"/>
          <w:color w:val="000000"/>
          <w:sz w:val="32"/>
          <w:szCs w:val="32"/>
        </w:rPr>
        <w:t>2000</w:t>
      </w:r>
      <w:r w:rsidRPr="004C49D4">
        <w:rPr>
          <w:rFonts w:ascii="仿宋_GB2312" w:eastAsia="仿宋" w:hint="eastAsia"/>
          <w:color w:val="000000"/>
          <w:sz w:val="32"/>
          <w:szCs w:val="32"/>
        </w:rPr>
        <w:t>人，九年一贯制学校、十二年一贯制学校义务教育阶段规模不超过</w:t>
      </w:r>
      <w:r w:rsidRPr="004C49D4">
        <w:rPr>
          <w:rFonts w:ascii="仿宋_GB2312" w:eastAsia="仿宋" w:hint="eastAsia"/>
          <w:color w:val="000000"/>
          <w:sz w:val="32"/>
          <w:szCs w:val="32"/>
        </w:rPr>
        <w:t>2500</w:t>
      </w:r>
      <w:r w:rsidRPr="004C49D4">
        <w:rPr>
          <w:rFonts w:ascii="仿宋_GB2312" w:eastAsia="仿宋" w:hint="eastAsia"/>
          <w:color w:val="000000"/>
          <w:sz w:val="32"/>
          <w:szCs w:val="32"/>
        </w:rPr>
        <w:t>人；</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（五）小学、初中所有班级学生数分别不超过</w:t>
      </w:r>
      <w:r w:rsidRPr="004C49D4">
        <w:rPr>
          <w:rFonts w:ascii="仿宋_GB2312" w:eastAsia="仿宋" w:hint="eastAsia"/>
          <w:color w:val="000000"/>
          <w:sz w:val="32"/>
          <w:szCs w:val="32"/>
        </w:rPr>
        <w:t>45</w:t>
      </w:r>
      <w:r w:rsidRPr="004C49D4">
        <w:rPr>
          <w:rFonts w:ascii="仿宋_GB2312" w:eastAsia="仿宋" w:hint="eastAsia"/>
          <w:color w:val="000000"/>
          <w:sz w:val="32"/>
          <w:szCs w:val="32"/>
        </w:rPr>
        <w:t>人、</w:t>
      </w:r>
      <w:r w:rsidRPr="004C49D4">
        <w:rPr>
          <w:rFonts w:ascii="仿宋_GB2312" w:eastAsia="仿宋" w:hint="eastAsia"/>
          <w:color w:val="000000"/>
          <w:sz w:val="32"/>
          <w:szCs w:val="32"/>
        </w:rPr>
        <w:t>50</w:t>
      </w:r>
      <w:r w:rsidRPr="004C49D4">
        <w:rPr>
          <w:rFonts w:ascii="仿宋_GB2312" w:eastAsia="仿宋" w:hint="eastAsia"/>
          <w:color w:val="000000"/>
          <w:sz w:val="32"/>
          <w:szCs w:val="32"/>
        </w:rPr>
        <w:t>人；</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（六）不足</w:t>
      </w:r>
      <w:r w:rsidRPr="004C49D4">
        <w:rPr>
          <w:rFonts w:ascii="仿宋_GB2312" w:eastAsia="仿宋" w:hint="eastAsia"/>
          <w:color w:val="000000"/>
          <w:sz w:val="32"/>
          <w:szCs w:val="32"/>
        </w:rPr>
        <w:t>100</w:t>
      </w:r>
      <w:r w:rsidRPr="004C49D4">
        <w:rPr>
          <w:rFonts w:ascii="仿宋_GB2312" w:eastAsia="仿宋" w:hint="eastAsia"/>
          <w:color w:val="000000"/>
          <w:sz w:val="32"/>
          <w:szCs w:val="32"/>
        </w:rPr>
        <w:t>名学生村小学和教学点按</w:t>
      </w:r>
      <w:r w:rsidRPr="004C49D4">
        <w:rPr>
          <w:rFonts w:ascii="仿宋_GB2312" w:eastAsia="仿宋" w:hint="eastAsia"/>
          <w:color w:val="000000"/>
          <w:sz w:val="32"/>
          <w:szCs w:val="32"/>
        </w:rPr>
        <w:t>100</w:t>
      </w:r>
      <w:r w:rsidRPr="004C49D4">
        <w:rPr>
          <w:rFonts w:ascii="仿宋_GB2312" w:eastAsia="仿宋" w:hint="eastAsia"/>
          <w:color w:val="000000"/>
          <w:sz w:val="32"/>
          <w:szCs w:val="32"/>
        </w:rPr>
        <w:t>名学生核定公用经费；</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（七）特殊教育学校生均公用经费不低于</w:t>
      </w:r>
      <w:r w:rsidRPr="004C49D4">
        <w:rPr>
          <w:rFonts w:ascii="仿宋_GB2312" w:eastAsia="仿宋" w:hint="eastAsia"/>
          <w:color w:val="000000"/>
          <w:sz w:val="32"/>
          <w:szCs w:val="32"/>
        </w:rPr>
        <w:t>6000</w:t>
      </w:r>
      <w:r w:rsidRPr="004C49D4">
        <w:rPr>
          <w:rFonts w:ascii="仿宋_GB2312" w:eastAsia="仿宋" w:hint="eastAsia"/>
          <w:color w:val="000000"/>
          <w:sz w:val="32"/>
          <w:szCs w:val="32"/>
        </w:rPr>
        <w:t>元；</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（八）全县义务教育学校教师平均工资收入水平不低于当地公务员平均工资收入水平，按规定足额核定教师绩效工资总量；</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（九）教师</w:t>
      </w:r>
      <w:r w:rsidRPr="004C49D4">
        <w:rPr>
          <w:rFonts w:ascii="仿宋_GB2312" w:eastAsia="仿宋" w:hint="eastAsia"/>
          <w:color w:val="000000"/>
          <w:sz w:val="32"/>
          <w:szCs w:val="32"/>
        </w:rPr>
        <w:t>5</w:t>
      </w:r>
      <w:r w:rsidRPr="004C49D4">
        <w:rPr>
          <w:rFonts w:ascii="仿宋_GB2312" w:eastAsia="仿宋" w:hint="eastAsia"/>
          <w:color w:val="000000"/>
          <w:sz w:val="32"/>
          <w:szCs w:val="32"/>
        </w:rPr>
        <w:t>年</w:t>
      </w:r>
      <w:r w:rsidRPr="004C49D4">
        <w:rPr>
          <w:rFonts w:ascii="仿宋_GB2312" w:eastAsia="仿宋" w:hint="eastAsia"/>
          <w:color w:val="000000"/>
          <w:sz w:val="32"/>
          <w:szCs w:val="32"/>
        </w:rPr>
        <w:t>360</w:t>
      </w:r>
      <w:r w:rsidRPr="004C49D4">
        <w:rPr>
          <w:rFonts w:ascii="仿宋_GB2312" w:eastAsia="仿宋" w:hint="eastAsia"/>
          <w:color w:val="000000"/>
          <w:sz w:val="32"/>
          <w:szCs w:val="32"/>
        </w:rPr>
        <w:t>学时培训完成率达到</w:t>
      </w:r>
      <w:r w:rsidRPr="004C49D4">
        <w:rPr>
          <w:rFonts w:ascii="仿宋_GB2312" w:eastAsia="仿宋" w:hint="eastAsia"/>
          <w:color w:val="000000"/>
          <w:sz w:val="32"/>
          <w:szCs w:val="32"/>
        </w:rPr>
        <w:t>100%</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（十）县级教育行政部门在核定的教职工编制总额和岗位总量内，统筹分配各校教职工编制和岗位数量；</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（十一）全县每年交流轮岗教师的比例不低于符合交流条件教师总数的</w:t>
      </w:r>
      <w:r w:rsidRPr="004C49D4">
        <w:rPr>
          <w:rFonts w:ascii="仿宋_GB2312" w:eastAsia="仿宋" w:hint="eastAsia"/>
          <w:color w:val="000000"/>
          <w:sz w:val="32"/>
          <w:szCs w:val="32"/>
        </w:rPr>
        <w:t>10%</w:t>
      </w:r>
      <w:r w:rsidRPr="004C49D4">
        <w:rPr>
          <w:rFonts w:ascii="仿宋_GB2312" w:eastAsia="仿宋" w:hint="eastAsia"/>
          <w:color w:val="000000"/>
          <w:sz w:val="32"/>
          <w:szCs w:val="32"/>
        </w:rPr>
        <w:t>；其中，骨干教师不低于交流轮岗教师总数的</w:t>
      </w:r>
      <w:r w:rsidRPr="004C49D4">
        <w:rPr>
          <w:rFonts w:ascii="仿宋_GB2312" w:eastAsia="仿宋" w:hint="eastAsia"/>
          <w:color w:val="000000"/>
          <w:sz w:val="32"/>
          <w:szCs w:val="32"/>
        </w:rPr>
        <w:t>20%</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（十二）专任教师持有教师资格证上岗率达到</w:t>
      </w:r>
      <w:r w:rsidRPr="004C49D4">
        <w:rPr>
          <w:rFonts w:ascii="仿宋_GB2312" w:eastAsia="仿宋" w:hint="eastAsia"/>
          <w:color w:val="000000"/>
          <w:sz w:val="32"/>
          <w:szCs w:val="32"/>
        </w:rPr>
        <w:t>100%</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（十三）城区和镇区公办小学、初中（均不含寄宿制学校）就近划片入学比例分别达到</w:t>
      </w:r>
      <w:r w:rsidRPr="004C49D4">
        <w:rPr>
          <w:rFonts w:ascii="仿宋_GB2312" w:eastAsia="仿宋" w:hint="eastAsia"/>
          <w:color w:val="000000"/>
          <w:sz w:val="32"/>
          <w:szCs w:val="32"/>
        </w:rPr>
        <w:t>100%</w:t>
      </w:r>
      <w:r w:rsidRPr="004C49D4">
        <w:rPr>
          <w:rFonts w:ascii="仿宋_GB2312" w:eastAsia="仿宋" w:hint="eastAsia"/>
          <w:color w:val="000000"/>
          <w:sz w:val="32"/>
          <w:szCs w:val="32"/>
        </w:rPr>
        <w:t>、</w:t>
      </w:r>
      <w:r w:rsidRPr="004C49D4">
        <w:rPr>
          <w:rFonts w:ascii="仿宋_GB2312" w:eastAsia="仿宋" w:hint="eastAsia"/>
          <w:color w:val="000000"/>
          <w:sz w:val="32"/>
          <w:szCs w:val="32"/>
        </w:rPr>
        <w:t>95%</w:t>
      </w:r>
      <w:r w:rsidRPr="004C49D4">
        <w:rPr>
          <w:rFonts w:ascii="仿宋_GB2312" w:eastAsia="仿宋" w:hint="eastAsia"/>
          <w:color w:val="000000"/>
          <w:sz w:val="32"/>
          <w:szCs w:val="32"/>
        </w:rPr>
        <w:t>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lastRenderedPageBreak/>
        <w:t>（十四）全县优质高中招生名额分配比例不低于</w:t>
      </w:r>
      <w:r w:rsidRPr="004C49D4">
        <w:rPr>
          <w:rFonts w:ascii="仿宋_GB2312" w:eastAsia="仿宋" w:hint="eastAsia"/>
          <w:color w:val="000000"/>
          <w:sz w:val="32"/>
          <w:szCs w:val="32"/>
        </w:rPr>
        <w:t>50%</w:t>
      </w:r>
      <w:r w:rsidRPr="004C49D4">
        <w:rPr>
          <w:rFonts w:ascii="仿宋_GB2312" w:eastAsia="仿宋" w:hint="eastAsia"/>
          <w:color w:val="000000"/>
          <w:sz w:val="32"/>
          <w:szCs w:val="32"/>
        </w:rPr>
        <w:t>，并向农村初中倾斜；</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（十五）留守儿童关爱体系健全，全县符合条件的随迁子女在公办学校和政府购买服务的民办学校就读的比例不低于</w:t>
      </w:r>
      <w:r w:rsidRPr="004C49D4">
        <w:rPr>
          <w:rFonts w:ascii="仿宋_GB2312" w:eastAsia="仿宋" w:hint="eastAsia"/>
          <w:color w:val="000000"/>
          <w:sz w:val="32"/>
          <w:szCs w:val="32"/>
        </w:rPr>
        <w:t>85%</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以上</w:t>
      </w:r>
      <w:r w:rsidRPr="004C49D4">
        <w:rPr>
          <w:rFonts w:ascii="仿宋_GB2312" w:eastAsia="仿宋" w:hint="eastAsia"/>
          <w:color w:val="000000"/>
          <w:sz w:val="32"/>
          <w:szCs w:val="32"/>
        </w:rPr>
        <w:t>15</w:t>
      </w:r>
      <w:r w:rsidRPr="004C49D4">
        <w:rPr>
          <w:rFonts w:ascii="仿宋_GB2312" w:eastAsia="仿宋" w:hint="eastAsia"/>
          <w:color w:val="000000"/>
          <w:sz w:val="32"/>
          <w:szCs w:val="32"/>
        </w:rPr>
        <w:t>项指标均要达到要求。</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第八条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教育质量评估通过以下</w:t>
      </w:r>
      <w:r w:rsidRPr="004C49D4">
        <w:rPr>
          <w:rFonts w:ascii="仿宋_GB2312" w:eastAsia="仿宋" w:hint="eastAsia"/>
          <w:color w:val="000000"/>
          <w:sz w:val="32"/>
          <w:szCs w:val="32"/>
        </w:rPr>
        <w:t>9</w:t>
      </w:r>
      <w:r w:rsidRPr="004C49D4">
        <w:rPr>
          <w:rFonts w:ascii="仿宋_GB2312" w:eastAsia="仿宋" w:hint="eastAsia"/>
          <w:color w:val="000000"/>
          <w:sz w:val="32"/>
          <w:szCs w:val="32"/>
        </w:rPr>
        <w:t>项指标，重点评估县域义务教育普及程度、学校管理水平、学生学业质量、综合素质发展水平。具体包括：</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（一）全县初中三年巩固率达到</w:t>
      </w:r>
      <w:r w:rsidRPr="004C49D4">
        <w:rPr>
          <w:rFonts w:ascii="仿宋_GB2312" w:eastAsia="仿宋" w:hint="eastAsia"/>
          <w:color w:val="000000"/>
          <w:sz w:val="32"/>
          <w:szCs w:val="32"/>
        </w:rPr>
        <w:t>95%</w:t>
      </w:r>
      <w:r w:rsidRPr="004C49D4">
        <w:rPr>
          <w:rFonts w:ascii="仿宋_GB2312" w:eastAsia="仿宋" w:hint="eastAsia"/>
          <w:color w:val="000000"/>
          <w:sz w:val="32"/>
          <w:szCs w:val="32"/>
        </w:rPr>
        <w:t>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（二）全县残疾儿童少年入学率达到</w:t>
      </w:r>
      <w:r w:rsidRPr="004C49D4">
        <w:rPr>
          <w:rFonts w:ascii="仿宋_GB2312" w:eastAsia="仿宋" w:hint="eastAsia"/>
          <w:color w:val="000000"/>
          <w:sz w:val="32"/>
          <w:szCs w:val="32"/>
        </w:rPr>
        <w:t>95%</w:t>
      </w:r>
      <w:r w:rsidRPr="004C49D4">
        <w:rPr>
          <w:rFonts w:ascii="仿宋_GB2312" w:eastAsia="仿宋" w:hint="eastAsia"/>
          <w:color w:val="000000"/>
          <w:sz w:val="32"/>
          <w:szCs w:val="32"/>
        </w:rPr>
        <w:t>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（三）所有学校制定章程，实现学校管理与教学信息化；</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（四）全县所有学校按照不低于学校年度公用经费预算总额的</w:t>
      </w:r>
      <w:r w:rsidRPr="004C49D4">
        <w:rPr>
          <w:rFonts w:ascii="仿宋_GB2312" w:eastAsia="仿宋" w:hint="eastAsia"/>
          <w:color w:val="000000"/>
          <w:sz w:val="32"/>
          <w:szCs w:val="32"/>
        </w:rPr>
        <w:t>5%</w:t>
      </w:r>
      <w:r w:rsidRPr="004C49D4">
        <w:rPr>
          <w:rFonts w:ascii="仿宋_GB2312" w:eastAsia="仿宋" w:hint="eastAsia"/>
          <w:color w:val="000000"/>
          <w:sz w:val="32"/>
          <w:szCs w:val="32"/>
        </w:rPr>
        <w:t>安排教师培训经费；</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（五）教师能熟练运用信息化手段组织教学，设施设备利用率达到较高水平；</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（六）所有学校德育工作、校园文化建设水平达到良好以上；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（七）课程开齐开足，教学秩序规范，综合实践活动有效开展；</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（八）无过重课业负担；</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（九）在国家义务教育质量监测中，相关科目学生学业水平达到Ⅲ级以上，且校际差异率低于</w:t>
      </w:r>
      <w:r w:rsidRPr="004C49D4">
        <w:rPr>
          <w:rFonts w:ascii="仿宋_GB2312" w:eastAsia="仿宋" w:hint="eastAsia"/>
          <w:color w:val="000000"/>
          <w:sz w:val="32"/>
          <w:szCs w:val="32"/>
        </w:rPr>
        <w:t>0.15</w:t>
      </w:r>
      <w:r w:rsidRPr="004C49D4">
        <w:rPr>
          <w:rFonts w:ascii="仿宋_GB2312" w:eastAsia="仿宋" w:hint="eastAsia"/>
          <w:color w:val="000000"/>
          <w:sz w:val="32"/>
          <w:szCs w:val="32"/>
        </w:rPr>
        <w:t>。</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以上</w:t>
      </w:r>
      <w:r w:rsidRPr="004C49D4">
        <w:rPr>
          <w:rFonts w:ascii="仿宋_GB2312" w:eastAsia="仿宋" w:hint="eastAsia"/>
          <w:color w:val="000000"/>
          <w:sz w:val="32"/>
          <w:szCs w:val="32"/>
        </w:rPr>
        <w:t>9</w:t>
      </w:r>
      <w:r w:rsidRPr="004C49D4">
        <w:rPr>
          <w:rFonts w:ascii="仿宋_GB2312" w:eastAsia="仿宋" w:hint="eastAsia"/>
          <w:color w:val="000000"/>
          <w:sz w:val="32"/>
          <w:szCs w:val="32"/>
        </w:rPr>
        <w:t>项指标均要达到要求。</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hAnsi="微软雅黑"/>
          <w:color w:val="000000"/>
          <w:sz w:val="32"/>
          <w:szCs w:val="32"/>
        </w:rPr>
      </w:pPr>
      <w:r w:rsidRPr="004C49D4">
        <w:rPr>
          <w:rFonts w:ascii="仿宋_GB2312" w:eastAsia="仿宋" w:hint="eastAsia"/>
          <w:color w:val="000000"/>
          <w:sz w:val="32"/>
          <w:szCs w:val="32"/>
        </w:rPr>
        <w:t>第九条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社会认可度调查的内容包括：县级人民政府及有关职能部门落实教育公平政策、推动优质资源共享，以及义务教育</w:t>
      </w:r>
      <w:r w:rsidRPr="004C49D4">
        <w:rPr>
          <w:rFonts w:ascii="仿宋_GB2312" w:eastAsia="仿宋" w:hint="eastAsia"/>
          <w:color w:val="000000"/>
          <w:sz w:val="32"/>
          <w:szCs w:val="32"/>
        </w:rPr>
        <w:lastRenderedPageBreak/>
        <w:t>学校规范办学行为、实施素质教育、考试评估制度改革、提高教育质量等方面取得的成效。社会认可度调查的对象包括：学生、家长、教师、校长、人大代表、政协委员及其他群众。</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社会认可度达到</w:t>
      </w:r>
      <w:r w:rsidRPr="004C49D4">
        <w:rPr>
          <w:rFonts w:ascii="仿宋_GB2312" w:eastAsia="仿宋" w:hint="eastAsia"/>
          <w:color w:val="000000"/>
          <w:sz w:val="32"/>
          <w:szCs w:val="32"/>
        </w:rPr>
        <w:t>85%</w:t>
      </w:r>
      <w:r w:rsidRPr="004C49D4">
        <w:rPr>
          <w:rFonts w:ascii="仿宋_GB2312" w:eastAsia="仿宋" w:hint="eastAsia"/>
          <w:color w:val="000000"/>
          <w:sz w:val="32"/>
          <w:szCs w:val="32"/>
        </w:rPr>
        <w:t>以上。</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有以下情况之一的县不予认定：存在以考试方式招生；存在违规择校行为；存在重点学校或重点班；存在“有编不补”或长期聘用编外教师的情况；教育系统存在重大安全责任事故和严重违纪违规事件；有弄虚作假行为。</w:t>
      </w: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hint="eastAsia"/>
          <w:bCs/>
          <w:color w:val="000000"/>
          <w:sz w:val="32"/>
          <w:szCs w:val="32"/>
        </w:rPr>
      </w:pPr>
    </w:p>
    <w:p w:rsidR="004C49D4" w:rsidRPr="004C49D4" w:rsidRDefault="004C49D4" w:rsidP="004C49D4">
      <w:pPr>
        <w:pStyle w:val="a5"/>
        <w:shd w:val="clear" w:color="auto" w:fill="FFFFFF"/>
        <w:spacing w:before="0" w:beforeAutospacing="0" w:after="0" w:afterAutospacing="0" w:line="520" w:lineRule="exact"/>
        <w:jc w:val="center"/>
        <w:rPr>
          <w:rFonts w:ascii="黑体" w:eastAsia="仿宋"/>
          <w:color w:val="000000"/>
          <w:sz w:val="32"/>
          <w:szCs w:val="32"/>
        </w:rPr>
      </w:pPr>
      <w:r w:rsidRPr="004C49D4">
        <w:rPr>
          <w:rFonts w:ascii="黑体" w:eastAsia="仿宋" w:hint="eastAsia"/>
          <w:bCs/>
          <w:color w:val="000000"/>
          <w:sz w:val="32"/>
          <w:szCs w:val="32"/>
        </w:rPr>
        <w:t>第三章</w:t>
      </w:r>
      <w:r w:rsidRPr="004C49D4">
        <w:rPr>
          <w:rFonts w:ascii="黑体" w:eastAsia="仿宋" w:hint="eastAsia"/>
          <w:bCs/>
          <w:color w:val="000000"/>
          <w:sz w:val="32"/>
          <w:szCs w:val="32"/>
        </w:rPr>
        <w:t xml:space="preserve"> </w:t>
      </w:r>
      <w:r w:rsidRPr="004C49D4">
        <w:rPr>
          <w:rFonts w:ascii="黑体" w:eastAsia="仿宋" w:hint="eastAsia"/>
          <w:bCs/>
          <w:color w:val="000000"/>
          <w:sz w:val="32"/>
          <w:szCs w:val="32"/>
        </w:rPr>
        <w:t>评估程序</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第十一条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县级人民政府对本县义务教育优质均衡发展状况进行自评。自评达到要求的，报地市级复核后，向省级提出评估申请。</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第十二条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省级教育督导机构对申请评估认定的县进行督导评估。评估前向社会公告，评估结果向社会公布，接受社会监督。通过省级督导评估的县，由各省（区、市）报送教育部申请审核认定。</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第十三条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教育部对各省（区、市）报送的申请及相关材料进行审核，并根据需要组织实地检查。</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教育部将根据审核结果，提请国务院教育督导委员会对义务教育优质均衡发展县进行认定并予以公布。</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第十四条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教育部建立义务教育优质均衡发展监测和复查制度，对全国县域义务教育优质均衡发展状况进行监测，对已通过认定的县进行复查。</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r w:rsidRPr="004C49D4">
        <w:rPr>
          <w:rFonts w:ascii="仿宋_GB2312" w:eastAsia="仿宋" w:hint="eastAsia"/>
          <w:color w:val="000000"/>
          <w:sz w:val="32"/>
          <w:szCs w:val="32"/>
        </w:rPr>
        <w:lastRenderedPageBreak/>
        <w:t>各省（区、市）教育督导机构建立义务教育均衡发展监测和复查制度，对通过国家认定的义务教育优质均衡发展县进行监测和复查。</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color w:val="000000"/>
          <w:sz w:val="32"/>
          <w:szCs w:val="32"/>
        </w:rPr>
      </w:pPr>
      <w:r w:rsidRPr="004C49D4">
        <w:rPr>
          <w:rFonts w:ascii="黑体" w:eastAsia="仿宋" w:hint="eastAsia"/>
          <w:bCs/>
          <w:color w:val="000000"/>
          <w:sz w:val="32"/>
          <w:szCs w:val="32"/>
        </w:rPr>
        <w:t>第四章</w:t>
      </w:r>
      <w:r w:rsidRPr="004C49D4">
        <w:rPr>
          <w:rFonts w:ascii="黑体" w:eastAsia="仿宋" w:hint="eastAsia"/>
          <w:bCs/>
          <w:color w:val="000000"/>
          <w:sz w:val="32"/>
          <w:szCs w:val="32"/>
        </w:rPr>
        <w:t xml:space="preserve"> </w:t>
      </w:r>
      <w:r w:rsidRPr="004C49D4">
        <w:rPr>
          <w:rFonts w:ascii="黑体" w:eastAsia="仿宋" w:hint="eastAsia"/>
          <w:bCs/>
          <w:color w:val="000000"/>
          <w:sz w:val="32"/>
          <w:szCs w:val="32"/>
        </w:rPr>
        <w:t>评估结果</w:t>
      </w:r>
    </w:p>
    <w:p w:rsidR="004C49D4" w:rsidRPr="004C49D4" w:rsidRDefault="004C49D4" w:rsidP="004C49D4">
      <w:pPr>
        <w:pStyle w:val="a5"/>
        <w:shd w:val="clear" w:color="auto" w:fill="FFFFFF"/>
        <w:spacing w:before="0" w:beforeAutospacing="0" w:after="0" w:afterAutospacing="0" w:line="520" w:lineRule="exact"/>
        <w:ind w:firstLineChars="200" w:firstLine="640"/>
        <w:jc w:val="both"/>
        <w:rPr>
          <w:rFonts w:ascii="仿宋_GB2312" w:eastAsia="仿宋"/>
          <w:color w:val="000000"/>
          <w:sz w:val="32"/>
          <w:szCs w:val="32"/>
        </w:rPr>
      </w:pPr>
      <w:r w:rsidRPr="004C49D4">
        <w:rPr>
          <w:rFonts w:ascii="仿宋_GB2312" w:eastAsia="仿宋" w:hint="eastAsia"/>
          <w:color w:val="000000"/>
          <w:sz w:val="32"/>
          <w:szCs w:val="32"/>
        </w:rPr>
        <w:t>第十五条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县域义务教育优质均衡发展评估结果，是上级人民政府对县级人民政府及其主要负责人履行教育职责评价和教育发展水平综合评估的重要依据。</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r w:rsidRPr="004C49D4">
        <w:rPr>
          <w:rFonts w:ascii="仿宋_GB2312" w:eastAsia="仿宋" w:hint="eastAsia"/>
          <w:color w:val="000000"/>
          <w:sz w:val="32"/>
          <w:szCs w:val="32"/>
        </w:rPr>
        <w:t>第十六条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各省（区、市）人民政府对本区域内实现义务教育优质均衡发展的县给予表彰，并对其工作经验进行宣传推广。</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r w:rsidRPr="004C49D4">
        <w:rPr>
          <w:rFonts w:ascii="仿宋_GB2312" w:eastAsia="仿宋" w:hint="eastAsia"/>
          <w:color w:val="000000"/>
          <w:sz w:val="32"/>
          <w:szCs w:val="32"/>
        </w:rPr>
        <w:t>第十七条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对义务教育优质均衡发展水平监测复查结果达不到规定要求的县，由教育部报国务院教育督导委员会，根据相关规定进行问责；对连续两年下滑的县，将撤消其“义务教育优质均衡发展县”称号。</w:t>
      </w: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color w:val="000000"/>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center"/>
        <w:rPr>
          <w:rFonts w:ascii="黑体" w:eastAsia="仿宋"/>
          <w:color w:val="000000"/>
          <w:sz w:val="32"/>
          <w:szCs w:val="32"/>
        </w:rPr>
      </w:pPr>
      <w:r w:rsidRPr="004C49D4">
        <w:rPr>
          <w:rFonts w:ascii="黑体" w:eastAsia="仿宋" w:hint="eastAsia"/>
          <w:color w:val="000000"/>
          <w:sz w:val="32"/>
          <w:szCs w:val="32"/>
        </w:rPr>
        <w:t>第五章</w:t>
      </w:r>
      <w:r w:rsidRPr="004C49D4">
        <w:rPr>
          <w:rFonts w:ascii="黑体" w:eastAsia="仿宋" w:hint="eastAsia"/>
          <w:color w:val="000000"/>
          <w:sz w:val="32"/>
          <w:szCs w:val="32"/>
        </w:rPr>
        <w:t xml:space="preserve"> </w:t>
      </w:r>
      <w:r w:rsidRPr="004C49D4">
        <w:rPr>
          <w:rFonts w:ascii="黑体" w:eastAsia="仿宋" w:hint="eastAsia"/>
          <w:color w:val="000000"/>
          <w:sz w:val="32"/>
          <w:szCs w:val="32"/>
        </w:rPr>
        <w:t>附</w:t>
      </w:r>
      <w:r w:rsidRPr="004C49D4">
        <w:rPr>
          <w:rFonts w:ascii="黑体" w:eastAsia="仿宋" w:hint="eastAsia"/>
          <w:color w:val="000000"/>
          <w:sz w:val="32"/>
          <w:szCs w:val="32"/>
        </w:rPr>
        <w:t xml:space="preserve"> </w:t>
      </w:r>
      <w:r w:rsidRPr="004C49D4">
        <w:rPr>
          <w:rFonts w:ascii="黑体" w:eastAsia="仿宋" w:hint="eastAsia"/>
          <w:color w:val="000000"/>
          <w:sz w:val="32"/>
          <w:szCs w:val="32"/>
        </w:rPr>
        <w:t>则</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r w:rsidRPr="004C49D4">
        <w:rPr>
          <w:rFonts w:ascii="仿宋_GB2312" w:eastAsia="仿宋" w:hint="eastAsia"/>
          <w:color w:val="000000"/>
          <w:sz w:val="32"/>
          <w:szCs w:val="32"/>
        </w:rPr>
        <w:t>第十八条</w:t>
      </w:r>
      <w:r w:rsidRPr="004C49D4">
        <w:rPr>
          <w:rFonts w:ascii="仿宋_GB2312" w:eastAsia="仿宋" w:hint="eastAsia"/>
          <w:color w:val="000000"/>
          <w:sz w:val="32"/>
          <w:szCs w:val="32"/>
        </w:rPr>
        <w:t xml:space="preserve"> </w:t>
      </w:r>
      <w:r w:rsidRPr="004C49D4">
        <w:rPr>
          <w:rFonts w:ascii="仿宋_GB2312" w:eastAsia="仿宋" w:hint="eastAsia"/>
          <w:color w:val="000000"/>
          <w:sz w:val="32"/>
          <w:szCs w:val="32"/>
        </w:rPr>
        <w:t>本办法自公布之日起施行。</w:t>
      </w: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p>
    <w:p w:rsidR="004C49D4" w:rsidRPr="004C49D4" w:rsidRDefault="004C49D4" w:rsidP="004C49D4">
      <w:pPr>
        <w:pStyle w:val="a5"/>
        <w:shd w:val="clear" w:color="auto" w:fill="FFFFFF"/>
        <w:spacing w:before="0" w:beforeAutospacing="0" w:after="0" w:afterAutospacing="0" w:line="520" w:lineRule="exact"/>
        <w:ind w:firstLine="540"/>
        <w:jc w:val="both"/>
        <w:rPr>
          <w:rFonts w:ascii="仿宋_GB2312" w:eastAsia="仿宋"/>
          <w:color w:val="000000"/>
          <w:sz w:val="32"/>
          <w:szCs w:val="32"/>
        </w:rPr>
      </w:pPr>
    </w:p>
    <w:p w:rsidR="004C49D4" w:rsidRPr="004C49D4" w:rsidRDefault="004C49D4" w:rsidP="004C49D4">
      <w:pPr>
        <w:rPr>
          <w:rFonts w:eastAsia="仿宋" w:hint="eastAsia"/>
        </w:rPr>
      </w:pPr>
    </w:p>
    <w:p w:rsidR="00FC2671" w:rsidRPr="004C49D4" w:rsidRDefault="00FC2671">
      <w:pPr>
        <w:rPr>
          <w:rFonts w:eastAsia="仿宋"/>
        </w:rPr>
      </w:pPr>
    </w:p>
    <w:sectPr w:rsidR="00FC2671" w:rsidRPr="004C49D4" w:rsidSect="004C49D4">
      <w:footerReference w:type="even" r:id="rId4"/>
      <w:footerReference w:type="default" r:id="rId5"/>
      <w:pgSz w:w="11906" w:h="16838" w:code="9"/>
      <w:pgMar w:top="2098" w:right="1531" w:bottom="1985" w:left="1531" w:header="851" w:footer="1418" w:gutter="0"/>
      <w:cols w:space="425"/>
      <w:docGrid w:type="lines" w:linePitch="577" w:charSpace="-126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9C" w:rsidRDefault="004C49D4" w:rsidP="004521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219C" w:rsidRDefault="004C49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9C" w:rsidRPr="0035609E" w:rsidRDefault="004C49D4" w:rsidP="0045219C">
    <w:pPr>
      <w:pStyle w:val="a3"/>
      <w:framePr w:wrap="around" w:vAnchor="text" w:hAnchor="margin" w:xAlign="outside" w:y="1"/>
      <w:rPr>
        <w:rStyle w:val="a4"/>
        <w:sz w:val="28"/>
        <w:szCs w:val="28"/>
      </w:rPr>
    </w:pPr>
    <w:r w:rsidRPr="0035609E">
      <w:rPr>
        <w:rStyle w:val="a4"/>
        <w:rFonts w:hint="eastAsia"/>
        <w:sz w:val="28"/>
        <w:szCs w:val="28"/>
      </w:rPr>
      <w:t>—</w:t>
    </w:r>
    <w:r w:rsidRPr="0035609E">
      <w:rPr>
        <w:rStyle w:val="a4"/>
        <w:rFonts w:hint="eastAsia"/>
        <w:sz w:val="28"/>
        <w:szCs w:val="28"/>
      </w:rPr>
      <w:t xml:space="preserve"> </w:t>
    </w:r>
    <w:r w:rsidRPr="0035609E">
      <w:rPr>
        <w:rStyle w:val="a4"/>
        <w:sz w:val="28"/>
        <w:szCs w:val="28"/>
      </w:rPr>
      <w:fldChar w:fldCharType="begin"/>
    </w:r>
    <w:r w:rsidRPr="0035609E">
      <w:rPr>
        <w:rStyle w:val="a4"/>
        <w:sz w:val="28"/>
        <w:szCs w:val="28"/>
      </w:rPr>
      <w:instrText xml:space="preserve">PAGE  </w:instrText>
    </w:r>
    <w:r w:rsidRPr="0035609E">
      <w:rPr>
        <w:rStyle w:val="a4"/>
        <w:sz w:val="28"/>
        <w:szCs w:val="28"/>
      </w:rPr>
      <w:fldChar w:fldCharType="separate"/>
    </w:r>
    <w:r>
      <w:rPr>
        <w:rStyle w:val="a4"/>
        <w:noProof/>
        <w:sz w:val="28"/>
        <w:szCs w:val="28"/>
      </w:rPr>
      <w:t>1</w:t>
    </w:r>
    <w:r w:rsidRPr="0035609E">
      <w:rPr>
        <w:rStyle w:val="a4"/>
        <w:sz w:val="28"/>
        <w:szCs w:val="28"/>
      </w:rPr>
      <w:fldChar w:fldCharType="end"/>
    </w:r>
    <w:r w:rsidRPr="0035609E">
      <w:rPr>
        <w:rStyle w:val="a4"/>
        <w:rFonts w:hint="eastAsia"/>
        <w:sz w:val="28"/>
        <w:szCs w:val="28"/>
      </w:rPr>
      <w:t xml:space="preserve"> </w:t>
    </w:r>
    <w:r w:rsidRPr="0035609E">
      <w:rPr>
        <w:rStyle w:val="a4"/>
        <w:rFonts w:hint="eastAsia"/>
        <w:sz w:val="28"/>
        <w:szCs w:val="28"/>
      </w:rPr>
      <w:t>—</w:t>
    </w:r>
  </w:p>
  <w:p w:rsidR="0045219C" w:rsidRDefault="004C49D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9D4"/>
    <w:rsid w:val="004C49D4"/>
    <w:rsid w:val="00FC2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D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C49D4"/>
    <w:pPr>
      <w:tabs>
        <w:tab w:val="center" w:pos="4153"/>
        <w:tab w:val="right" w:pos="8306"/>
      </w:tabs>
      <w:snapToGrid w:val="0"/>
      <w:jc w:val="left"/>
    </w:pPr>
    <w:rPr>
      <w:sz w:val="18"/>
      <w:szCs w:val="18"/>
    </w:rPr>
  </w:style>
  <w:style w:type="character" w:customStyle="1" w:styleId="Char">
    <w:name w:val="页脚 Char"/>
    <w:basedOn w:val="a0"/>
    <w:link w:val="a3"/>
    <w:rsid w:val="004C49D4"/>
    <w:rPr>
      <w:rFonts w:ascii="Times New Roman" w:eastAsia="仿宋_GB2312" w:hAnsi="Times New Roman" w:cs="Times New Roman"/>
      <w:sz w:val="18"/>
      <w:szCs w:val="18"/>
    </w:rPr>
  </w:style>
  <w:style w:type="character" w:styleId="a4">
    <w:name w:val="page number"/>
    <w:basedOn w:val="a0"/>
    <w:rsid w:val="004C49D4"/>
  </w:style>
  <w:style w:type="paragraph" w:styleId="a5">
    <w:name w:val="Normal (Web)"/>
    <w:basedOn w:val="a"/>
    <w:uiPriority w:val="99"/>
    <w:unhideWhenUsed/>
    <w:rsid w:val="004C49D4"/>
    <w:pPr>
      <w:widowControl/>
      <w:spacing w:before="100" w:beforeAutospacing="1" w:after="100" w:afterAutospacing="1"/>
      <w:jc w:val="left"/>
    </w:pPr>
    <w:rPr>
      <w:rFonts w:ascii="宋体" w:eastAsia="宋体" w:hAnsi="宋体" w:cs="宋体"/>
      <w:kern w:val="0"/>
      <w:sz w:val="24"/>
    </w:rPr>
  </w:style>
  <w:style w:type="character" w:styleId="a6">
    <w:name w:val="Strong"/>
    <w:uiPriority w:val="22"/>
    <w:qFormat/>
    <w:rsid w:val="004C49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2018-02-27T08:16:00Z</dcterms:created>
  <dcterms:modified xsi:type="dcterms:W3CDTF">2018-02-27T08:18:00Z</dcterms:modified>
</cp:coreProperties>
</file>